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4A5" w:rsidRPr="00932C0E" w:rsidRDefault="003724A5" w:rsidP="003724A5">
      <w:pPr>
        <w:spacing w:before="240" w:after="240" w:line="360" w:lineRule="auto"/>
        <w:jc w:val="both"/>
        <w:rPr>
          <w:rFonts w:ascii="Palatino Linotype" w:hAnsi="Palatino Linotype" w:cs="Arial"/>
        </w:rPr>
      </w:pPr>
      <w:r w:rsidRPr="00432F6F">
        <w:rPr>
          <w:rFonts w:ascii="Palatino Linotype" w:hAnsi="Palatino Linotype"/>
          <w:color w:val="000000"/>
        </w:rPr>
        <w:t>Resolución del Pleno del Instituto de Transparencia, Acceso a la Información Pública y Protección de Datos Personales del Estado de México y Municipios,</w:t>
      </w:r>
      <w:r>
        <w:rPr>
          <w:rFonts w:ascii="Palatino Linotype" w:hAnsi="Palatino Linotype"/>
          <w:color w:val="000000"/>
        </w:rPr>
        <w:t xml:space="preserve"> </w:t>
      </w:r>
      <w:r w:rsidRPr="00A840AC">
        <w:rPr>
          <w:rFonts w:ascii="Palatino Linotype" w:eastAsia="Calibri" w:hAnsi="Palatino Linotype" w:cs="Arial"/>
        </w:rPr>
        <w:t>con domicilio en Metepec, Estado de México</w:t>
      </w:r>
      <w:r>
        <w:rPr>
          <w:rFonts w:ascii="Palatino Linotype" w:eastAsia="Calibri" w:hAnsi="Palatino Linotype" w:cs="Arial"/>
        </w:rPr>
        <w:t>,</w:t>
      </w:r>
      <w:r w:rsidRPr="00432F6F">
        <w:rPr>
          <w:rFonts w:ascii="Palatino Linotype" w:hAnsi="Palatino Linotype"/>
          <w:color w:val="000000"/>
        </w:rPr>
        <w:t xml:space="preserve"> </w:t>
      </w:r>
      <w:r>
        <w:rPr>
          <w:rFonts w:ascii="Palatino Linotype" w:hAnsi="Palatino Linotype"/>
          <w:color w:val="000000"/>
        </w:rPr>
        <w:t>de fecha</w:t>
      </w:r>
      <w:r w:rsidR="000205D5">
        <w:rPr>
          <w:rStyle w:val="apple-converted-space"/>
          <w:rFonts w:ascii="Palatino Linotype" w:hAnsi="Palatino Linotype" w:cs="Arial"/>
          <w:color w:val="000000"/>
        </w:rPr>
        <w:t xml:space="preserve"> </w:t>
      </w:r>
      <w:r w:rsidR="00764530">
        <w:rPr>
          <w:rStyle w:val="normaltextrun"/>
          <w:rFonts w:ascii="Palatino Linotype" w:hAnsi="Palatino Linotype" w:cs="Arial"/>
        </w:rPr>
        <w:t>diez</w:t>
      </w:r>
      <w:r w:rsidR="000205D5">
        <w:rPr>
          <w:rStyle w:val="normaltextrun"/>
          <w:rFonts w:ascii="Palatino Linotype" w:hAnsi="Palatino Linotype" w:cs="Arial"/>
        </w:rPr>
        <w:t xml:space="preserve"> de octubre</w:t>
      </w:r>
      <w:r>
        <w:rPr>
          <w:rStyle w:val="normaltextrun"/>
          <w:rFonts w:ascii="Palatino Linotype" w:hAnsi="Palatino Linotype" w:cs="Arial"/>
        </w:rPr>
        <w:t xml:space="preserve"> del dos mil dieciocho.</w:t>
      </w:r>
    </w:p>
    <w:p w:rsidR="003724A5" w:rsidRDefault="003724A5" w:rsidP="003724A5">
      <w:pPr>
        <w:spacing w:before="240" w:after="240" w:line="360" w:lineRule="auto"/>
        <w:jc w:val="both"/>
        <w:rPr>
          <w:rFonts w:ascii="Palatino Linotype" w:hAnsi="Palatino Linotype" w:cs="Arial"/>
        </w:rPr>
      </w:pPr>
      <w:r w:rsidRPr="00A22E55">
        <w:rPr>
          <w:rFonts w:ascii="Palatino Linotype" w:hAnsi="Palatino Linotype" w:cs="Arial"/>
          <w:b/>
        </w:rPr>
        <w:t>Visto</w:t>
      </w:r>
      <w:r w:rsidRPr="00A22E55">
        <w:rPr>
          <w:rFonts w:ascii="Palatino Linotype" w:hAnsi="Palatino Linotype" w:cs="Arial"/>
        </w:rPr>
        <w:t xml:space="preserve"> el expediente relativo al recurso de revisión </w:t>
      </w:r>
      <w:r w:rsidR="000205D5">
        <w:rPr>
          <w:rFonts w:ascii="Palatino Linotype" w:hAnsi="Palatino Linotype"/>
          <w:b/>
          <w:lang w:val="es-ES_tradnl"/>
        </w:rPr>
        <w:t>02944</w:t>
      </w:r>
      <w:r w:rsidR="00EF3810">
        <w:rPr>
          <w:rFonts w:ascii="Palatino Linotype" w:hAnsi="Palatino Linotype"/>
          <w:b/>
          <w:lang w:val="es-ES_tradnl"/>
        </w:rPr>
        <w:t>/</w:t>
      </w:r>
      <w:proofErr w:type="spellStart"/>
      <w:r w:rsidRPr="00F91D9E">
        <w:rPr>
          <w:rFonts w:ascii="Palatino Linotype" w:hAnsi="Palatino Linotype"/>
          <w:b/>
          <w:lang w:val="es-ES_tradnl"/>
        </w:rPr>
        <w:t>INFOEM</w:t>
      </w:r>
      <w:proofErr w:type="spellEnd"/>
      <w:r w:rsidRPr="00F91D9E">
        <w:rPr>
          <w:rFonts w:ascii="Palatino Linotype" w:hAnsi="Palatino Linotype"/>
          <w:b/>
          <w:lang w:val="es-ES_tradnl"/>
        </w:rPr>
        <w:t>/IP/</w:t>
      </w:r>
      <w:proofErr w:type="spellStart"/>
      <w:r w:rsidRPr="00F91D9E">
        <w:rPr>
          <w:rFonts w:ascii="Palatino Linotype" w:hAnsi="Palatino Linotype"/>
          <w:b/>
          <w:lang w:val="es-ES_tradnl"/>
        </w:rPr>
        <w:t>RR</w:t>
      </w:r>
      <w:proofErr w:type="spellEnd"/>
      <w:r w:rsidRPr="00F91D9E">
        <w:rPr>
          <w:rFonts w:ascii="Palatino Linotype" w:hAnsi="Palatino Linotype"/>
          <w:b/>
          <w:lang w:val="es-ES_tradnl"/>
        </w:rPr>
        <w:t>/2018</w:t>
      </w:r>
      <w:r w:rsidRPr="00A22E55">
        <w:rPr>
          <w:rFonts w:ascii="Palatino Linotype" w:hAnsi="Palatino Linotype" w:cs="Arial"/>
        </w:rPr>
        <w:t>, interpuesto por</w:t>
      </w:r>
      <w:r>
        <w:rPr>
          <w:rFonts w:ascii="Palatino Linotype" w:hAnsi="Palatino Linotype" w:cs="Arial"/>
        </w:rPr>
        <w:t xml:space="preserve"> </w:t>
      </w:r>
      <w:proofErr w:type="spellStart"/>
      <w:r w:rsidR="001C49DC">
        <w:rPr>
          <w:rFonts w:ascii="Palatino Linotype" w:hAnsi="Palatino Linotype" w:cs="Arial"/>
          <w:b/>
        </w:rPr>
        <w:t>Xxxxxx</w:t>
      </w:r>
      <w:proofErr w:type="spellEnd"/>
      <w:r w:rsidR="001C49DC">
        <w:rPr>
          <w:rFonts w:ascii="Palatino Linotype" w:hAnsi="Palatino Linotype" w:cs="Arial"/>
          <w:b/>
        </w:rPr>
        <w:t xml:space="preserve"> </w:t>
      </w:r>
      <w:proofErr w:type="spellStart"/>
      <w:r w:rsidR="001C49DC">
        <w:rPr>
          <w:rFonts w:ascii="Palatino Linotype" w:hAnsi="Palatino Linotype" w:cs="Arial"/>
          <w:b/>
        </w:rPr>
        <w:t>Xxxxxx</w:t>
      </w:r>
      <w:proofErr w:type="spellEnd"/>
      <w:r w:rsidR="001C49DC">
        <w:rPr>
          <w:rFonts w:ascii="Palatino Linotype" w:hAnsi="Palatino Linotype" w:cs="Arial"/>
          <w:b/>
        </w:rPr>
        <w:t xml:space="preserve"> </w:t>
      </w:r>
      <w:proofErr w:type="spellStart"/>
      <w:r w:rsidR="001C49DC">
        <w:rPr>
          <w:rFonts w:ascii="Palatino Linotype" w:hAnsi="Palatino Linotype" w:cs="Arial"/>
          <w:b/>
        </w:rPr>
        <w:t>Xxxxxx</w:t>
      </w:r>
      <w:proofErr w:type="spellEnd"/>
      <w:r w:rsidRPr="00A22E55">
        <w:rPr>
          <w:rFonts w:ascii="Palatino Linotype" w:hAnsi="Palatino Linotype" w:cs="Arial"/>
        </w:rPr>
        <w:t xml:space="preserve">, </w:t>
      </w:r>
      <w:r w:rsidRPr="00A22E55">
        <w:rPr>
          <w:rFonts w:ascii="Palatino Linotype" w:hAnsi="Palatino Linotype" w:cs="Arial"/>
          <w:color w:val="000000" w:themeColor="text1"/>
        </w:rPr>
        <w:t xml:space="preserve">en lo sucesivo </w:t>
      </w:r>
      <w:r w:rsidR="000205D5">
        <w:rPr>
          <w:rFonts w:ascii="Palatino Linotype" w:hAnsi="Palatino Linotype" w:cs="Arial"/>
          <w:color w:val="000000" w:themeColor="text1"/>
        </w:rPr>
        <w:t>el</w:t>
      </w:r>
      <w:r w:rsidRPr="00A22E55">
        <w:rPr>
          <w:rFonts w:ascii="Palatino Linotype" w:hAnsi="Palatino Linotype" w:cs="Arial"/>
          <w:color w:val="000000" w:themeColor="text1"/>
        </w:rPr>
        <w:t xml:space="preserve"> </w:t>
      </w:r>
      <w:r w:rsidRPr="00460A63">
        <w:rPr>
          <w:rFonts w:ascii="Palatino Linotype" w:hAnsi="Palatino Linotype" w:cs="Arial"/>
          <w:b/>
          <w:color w:val="000000" w:themeColor="text1"/>
        </w:rPr>
        <w:t>recurrente</w:t>
      </w:r>
      <w:r w:rsidRPr="00A22E55">
        <w:rPr>
          <w:rFonts w:ascii="Palatino Linotype" w:hAnsi="Palatino Linotype" w:cs="Arial"/>
          <w:color w:val="000000" w:themeColor="text1"/>
        </w:rPr>
        <w:t xml:space="preserve"> </w:t>
      </w:r>
      <w:r w:rsidR="000205D5">
        <w:rPr>
          <w:rFonts w:ascii="Palatino Linotype" w:hAnsi="Palatino Linotype" w:cs="Arial"/>
        </w:rPr>
        <w:t>en contra de la</w:t>
      </w:r>
      <w:r>
        <w:rPr>
          <w:rFonts w:ascii="Palatino Linotype" w:hAnsi="Palatino Linotype" w:cs="Arial"/>
        </w:rPr>
        <w:t xml:space="preserve"> </w:t>
      </w:r>
      <w:r w:rsidRPr="00A22E55">
        <w:rPr>
          <w:rFonts w:ascii="Palatino Linotype" w:hAnsi="Palatino Linotype" w:cs="Arial"/>
        </w:rPr>
        <w:t xml:space="preserve">respuesta a su solicitud de información con número de folio </w:t>
      </w:r>
      <w:r w:rsidR="000205D5">
        <w:rPr>
          <w:rFonts w:ascii="Palatino Linotype" w:hAnsi="Palatino Linotype"/>
          <w:b/>
          <w:lang w:val="es-ES_tradnl"/>
        </w:rPr>
        <w:t>00014</w:t>
      </w:r>
      <w:r w:rsidRPr="00F91D9E">
        <w:rPr>
          <w:rFonts w:ascii="Palatino Linotype" w:hAnsi="Palatino Linotype"/>
          <w:b/>
          <w:lang w:val="es-ES_tradnl"/>
        </w:rPr>
        <w:t>/</w:t>
      </w:r>
      <w:proofErr w:type="spellStart"/>
      <w:r w:rsidR="000205D5">
        <w:rPr>
          <w:rFonts w:ascii="Palatino Linotype" w:hAnsi="Palatino Linotype"/>
          <w:b/>
          <w:lang w:val="es-ES_tradnl"/>
        </w:rPr>
        <w:t>UDEM</w:t>
      </w:r>
      <w:proofErr w:type="spellEnd"/>
      <w:r w:rsidRPr="00F91D9E">
        <w:rPr>
          <w:rFonts w:ascii="Palatino Linotype" w:hAnsi="Palatino Linotype"/>
          <w:b/>
          <w:lang w:val="es-ES_tradnl"/>
        </w:rPr>
        <w:t>/IP/2018</w:t>
      </w:r>
      <w:r w:rsidRPr="00A22E55">
        <w:rPr>
          <w:rFonts w:ascii="Palatino Linotype" w:hAnsi="Palatino Linotype" w:cs="Arial"/>
        </w:rPr>
        <w:t>, por parte de</w:t>
      </w:r>
      <w:r w:rsidR="000205D5">
        <w:rPr>
          <w:rFonts w:ascii="Palatino Linotype" w:hAnsi="Palatino Linotype" w:cs="Arial"/>
        </w:rPr>
        <w:t xml:space="preserve"> la</w:t>
      </w:r>
      <w:r w:rsidRPr="00A22E55">
        <w:rPr>
          <w:rFonts w:ascii="Palatino Linotype" w:hAnsi="Palatino Linotype" w:cs="Arial"/>
        </w:rPr>
        <w:t xml:space="preserve"> </w:t>
      </w:r>
      <w:r w:rsidR="000205D5">
        <w:rPr>
          <w:rFonts w:ascii="Palatino Linotype" w:hAnsi="Palatino Linotype"/>
          <w:b/>
          <w:lang w:val="es-ES_tradnl"/>
        </w:rPr>
        <w:t>Universidad Digital del Estado de México</w:t>
      </w:r>
      <w:r w:rsidRPr="00A22E55">
        <w:rPr>
          <w:rFonts w:ascii="Palatino Linotype" w:hAnsi="Palatino Linotype" w:cs="Arial"/>
        </w:rPr>
        <w:t xml:space="preserve">, en lo sucesivo el </w:t>
      </w:r>
      <w:r w:rsidR="002D4453">
        <w:rPr>
          <w:rFonts w:ascii="Palatino Linotype" w:hAnsi="Palatino Linotype" w:cs="Arial"/>
          <w:b/>
        </w:rPr>
        <w:t xml:space="preserve">Sujeto Obligado; </w:t>
      </w:r>
      <w:r w:rsidRPr="00A22E55">
        <w:rPr>
          <w:rFonts w:ascii="Palatino Linotype" w:hAnsi="Palatino Linotype" w:cs="Arial"/>
        </w:rPr>
        <w:t>se procede a dictar la presente resolución, con base en lo siguiente.</w:t>
      </w:r>
    </w:p>
    <w:p w:rsidR="003724A5" w:rsidRDefault="003724A5" w:rsidP="003724A5">
      <w:pPr>
        <w:spacing w:before="240" w:after="240" w:line="360" w:lineRule="auto"/>
        <w:contextualSpacing/>
        <w:jc w:val="center"/>
        <w:rPr>
          <w:rFonts w:ascii="Palatino Linotype" w:hAnsi="Palatino Linotype" w:cs="Arial"/>
          <w:b/>
        </w:rPr>
      </w:pPr>
      <w:r>
        <w:rPr>
          <w:rFonts w:ascii="Palatino Linotype" w:hAnsi="Palatino Linotype" w:cs="Arial"/>
          <w:b/>
        </w:rPr>
        <w:t xml:space="preserve">I. </w:t>
      </w:r>
      <w:r w:rsidRPr="00BB465D">
        <w:rPr>
          <w:rFonts w:ascii="Palatino Linotype" w:hAnsi="Palatino Linotype" w:cs="Arial"/>
          <w:b/>
        </w:rPr>
        <w:t>A N T E C E D E N T E S:</w:t>
      </w:r>
    </w:p>
    <w:p w:rsidR="003724A5" w:rsidRPr="00BB465D" w:rsidRDefault="003724A5" w:rsidP="003724A5">
      <w:pPr>
        <w:spacing w:before="240" w:after="240" w:line="360" w:lineRule="auto"/>
        <w:contextualSpacing/>
        <w:jc w:val="center"/>
        <w:rPr>
          <w:rFonts w:ascii="Palatino Linotype" w:hAnsi="Palatino Linotype" w:cs="Arial"/>
          <w:b/>
        </w:rPr>
      </w:pPr>
    </w:p>
    <w:p w:rsidR="003724A5" w:rsidRPr="00A22E55" w:rsidRDefault="003724A5" w:rsidP="003724A5">
      <w:pPr>
        <w:spacing w:before="240" w:after="240" w:line="360" w:lineRule="auto"/>
        <w:jc w:val="both"/>
        <w:rPr>
          <w:rFonts w:ascii="Palatino Linotype" w:hAnsi="Palatino Linotype" w:cs="Arial"/>
          <w:b/>
        </w:rPr>
      </w:pPr>
      <w:r w:rsidRPr="00A22E55">
        <w:rPr>
          <w:rFonts w:ascii="Palatino Linotype" w:hAnsi="Palatino Linotype" w:cs="Arial"/>
          <w:b/>
        </w:rPr>
        <w:t xml:space="preserve">1. Solicitud de acceso a la información. </w:t>
      </w:r>
      <w:r w:rsidRPr="00A22E55">
        <w:rPr>
          <w:rFonts w:ascii="Palatino Linotype" w:hAnsi="Palatino Linotype" w:cs="Arial"/>
        </w:rPr>
        <w:t xml:space="preserve">Con fecha </w:t>
      </w:r>
      <w:r w:rsidR="000205D5">
        <w:rPr>
          <w:rFonts w:ascii="Palatino Linotype" w:hAnsi="Palatino Linotype" w:cs="Arial"/>
        </w:rPr>
        <w:t>siete</w:t>
      </w:r>
      <w:r w:rsidRPr="00A22E55">
        <w:rPr>
          <w:rFonts w:ascii="Palatino Linotype" w:hAnsi="Palatino Linotype" w:cs="Arial"/>
        </w:rPr>
        <w:t xml:space="preserve"> de </w:t>
      </w:r>
      <w:r w:rsidR="0074718B">
        <w:rPr>
          <w:rFonts w:ascii="Palatino Linotype" w:hAnsi="Palatino Linotype" w:cs="Arial"/>
        </w:rPr>
        <w:t>agosto</w:t>
      </w:r>
      <w:r w:rsidRPr="00A22E55">
        <w:rPr>
          <w:rFonts w:ascii="Palatino Linotype" w:hAnsi="Palatino Linotype" w:cs="Arial"/>
        </w:rPr>
        <w:t xml:space="preserve"> de dos mil </w:t>
      </w:r>
      <w:r>
        <w:rPr>
          <w:rFonts w:ascii="Palatino Linotype" w:hAnsi="Palatino Linotype" w:cs="Arial"/>
        </w:rPr>
        <w:t>dieciocho, la parte</w:t>
      </w:r>
      <w:r w:rsidRPr="00A22E55">
        <w:rPr>
          <w:rFonts w:ascii="Palatino Linotype" w:hAnsi="Palatino Linotype" w:cs="Arial"/>
        </w:rPr>
        <w:t xml:space="preserve"> </w:t>
      </w:r>
      <w:r w:rsidRPr="00A22E55">
        <w:rPr>
          <w:rFonts w:ascii="Palatino Linotype" w:hAnsi="Palatino Linotype" w:cs="Arial"/>
          <w:b/>
        </w:rPr>
        <w:t>recurrente</w:t>
      </w:r>
      <w:r w:rsidRPr="00A22E55">
        <w:rPr>
          <w:rFonts w:ascii="Palatino Linotype" w:hAnsi="Palatino Linotype" w:cs="Arial"/>
        </w:rPr>
        <w:t xml:space="preserve"> formuló solicitud de acceso a</w:t>
      </w:r>
      <w:r>
        <w:rPr>
          <w:rFonts w:ascii="Palatino Linotype" w:hAnsi="Palatino Linotype" w:cs="Arial"/>
        </w:rPr>
        <w:t xml:space="preserve"> la</w:t>
      </w:r>
      <w:r w:rsidRPr="00A22E55">
        <w:rPr>
          <w:rFonts w:ascii="Palatino Linotype" w:hAnsi="Palatino Linotype" w:cs="Arial"/>
        </w:rPr>
        <w:t xml:space="preserve"> información pública al </w:t>
      </w:r>
      <w:r w:rsidRPr="00A22E55">
        <w:rPr>
          <w:rFonts w:ascii="Palatino Linotype" w:hAnsi="Palatino Linotype" w:cs="Arial"/>
          <w:b/>
        </w:rPr>
        <w:t>Sujeto Obligado</w:t>
      </w:r>
      <w:r w:rsidRPr="00A22E55">
        <w:rPr>
          <w:rFonts w:ascii="Palatino Linotype" w:hAnsi="Palatino Linotype" w:cs="Arial"/>
        </w:rPr>
        <w:t xml:space="preserve"> a través del Sistema de Acceso a la Información Mexiquense, en adelante </w:t>
      </w:r>
      <w:proofErr w:type="spellStart"/>
      <w:r w:rsidRPr="00A22E55">
        <w:rPr>
          <w:rFonts w:ascii="Palatino Linotype" w:hAnsi="Palatino Linotype" w:cs="Arial"/>
          <w:b/>
        </w:rPr>
        <w:t>SAIMEX</w:t>
      </w:r>
      <w:proofErr w:type="spellEnd"/>
      <w:r w:rsidRPr="00A22E55">
        <w:rPr>
          <w:rFonts w:ascii="Palatino Linotype" w:hAnsi="Palatino Linotype" w:cs="Arial"/>
          <w:b/>
        </w:rPr>
        <w:t>,</w:t>
      </w:r>
      <w:r w:rsidRPr="00A22E55">
        <w:rPr>
          <w:rFonts w:ascii="Palatino Linotype" w:hAnsi="Palatino Linotype" w:cs="Arial"/>
        </w:rPr>
        <w:t xml:space="preserve"> requiriéndole</w:t>
      </w:r>
      <w:r w:rsidRPr="00A22E55">
        <w:rPr>
          <w:rFonts w:ascii="Palatino Linotype" w:hAnsi="Palatino Linotype" w:cs="Arial"/>
          <w:color w:val="000000" w:themeColor="text1"/>
        </w:rPr>
        <w:t xml:space="preserve"> lo siguiente:</w:t>
      </w:r>
    </w:p>
    <w:p w:rsidR="003724A5" w:rsidRPr="006D33D6" w:rsidRDefault="003724A5" w:rsidP="003724A5">
      <w:pPr>
        <w:autoSpaceDE w:val="0"/>
        <w:autoSpaceDN w:val="0"/>
        <w:adjustRightInd w:val="0"/>
        <w:ind w:left="851" w:right="900"/>
        <w:jc w:val="both"/>
        <w:rPr>
          <w:rFonts w:ascii="Palatino Linotype" w:hAnsi="Palatino Linotype" w:cs="Arial"/>
          <w:i/>
          <w:sz w:val="22"/>
          <w:szCs w:val="22"/>
        </w:rPr>
      </w:pPr>
      <w:r w:rsidRPr="006D33D6">
        <w:rPr>
          <w:rFonts w:ascii="Palatino Linotype" w:hAnsi="Palatino Linotype" w:cs="Arial"/>
          <w:i/>
          <w:sz w:val="22"/>
          <w:szCs w:val="22"/>
        </w:rPr>
        <w:t>“</w:t>
      </w:r>
      <w:r w:rsidR="0074718B" w:rsidRPr="0074718B">
        <w:rPr>
          <w:rFonts w:ascii="Palatino Linotype" w:hAnsi="Palatino Linotype" w:cs="Arial"/>
          <w:i/>
          <w:sz w:val="22"/>
          <w:szCs w:val="22"/>
        </w:rPr>
        <w:t xml:space="preserve">a) Convenio de colaboración celebrado entre la Universidad Digital del Estado de México y la Universidad de Guadalajara b) Convenio de colaboración celebrado entre la Universidad Digital del Estado de México y la Universidad Nacional Autónoma de México c) Convenio de colaboración celebrado entre la Universidad Digital del Estado de México y la Universidad </w:t>
      </w:r>
      <w:proofErr w:type="spellStart"/>
      <w:r w:rsidR="0074718B" w:rsidRPr="0074718B">
        <w:rPr>
          <w:rFonts w:ascii="Palatino Linotype" w:hAnsi="Palatino Linotype" w:cs="Arial"/>
          <w:i/>
          <w:sz w:val="22"/>
          <w:szCs w:val="22"/>
        </w:rPr>
        <w:t>ETAC</w:t>
      </w:r>
      <w:proofErr w:type="spellEnd"/>
      <w:r w:rsidRPr="0074718B">
        <w:rPr>
          <w:rFonts w:ascii="Palatino Linotype" w:hAnsi="Palatino Linotype" w:cs="Arial"/>
          <w:i/>
          <w:sz w:val="22"/>
          <w:szCs w:val="22"/>
        </w:rPr>
        <w:t>”</w:t>
      </w:r>
      <w:r w:rsidRPr="00573C2A">
        <w:rPr>
          <w:rFonts w:ascii="Palatino Linotype" w:hAnsi="Palatino Linotype" w:cs="Arial"/>
          <w:i/>
          <w:sz w:val="22"/>
          <w:szCs w:val="22"/>
        </w:rPr>
        <w:t xml:space="preserve"> (sic)</w:t>
      </w:r>
    </w:p>
    <w:p w:rsidR="003724A5" w:rsidRDefault="003724A5" w:rsidP="003724A5">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 xml:space="preserve">a través del </w:t>
      </w:r>
      <w:proofErr w:type="spellStart"/>
      <w:r w:rsidRPr="0015249F">
        <w:rPr>
          <w:rFonts w:ascii="Palatino Linotype" w:hAnsi="Palatino Linotype" w:cs="Arial"/>
          <w:b/>
        </w:rPr>
        <w:t>SAIMEX</w:t>
      </w:r>
      <w:proofErr w:type="spellEnd"/>
      <w:r>
        <w:rPr>
          <w:rFonts w:ascii="Palatino Linotype" w:hAnsi="Palatino Linotype" w:cs="Arial"/>
        </w:rPr>
        <w:t>.</w:t>
      </w:r>
    </w:p>
    <w:p w:rsidR="003724A5" w:rsidRPr="0026697E" w:rsidRDefault="003724A5" w:rsidP="003724A5">
      <w:pPr>
        <w:spacing w:before="240" w:after="240" w:line="360" w:lineRule="auto"/>
        <w:jc w:val="both"/>
        <w:rPr>
          <w:rFonts w:ascii="Palatino Linotype" w:hAnsi="Palatino Linotype" w:cs="Arial"/>
        </w:rPr>
      </w:pPr>
      <w:r>
        <w:rPr>
          <w:rFonts w:ascii="Palatino Linotype" w:hAnsi="Palatino Linotype" w:cs="Arial"/>
        </w:rPr>
        <w:t>No adjunto documentos anexos.</w:t>
      </w:r>
    </w:p>
    <w:p w:rsidR="0074718B" w:rsidRDefault="0074718B" w:rsidP="0074718B">
      <w:pPr>
        <w:spacing w:before="240" w:after="240" w:line="360" w:lineRule="auto"/>
        <w:jc w:val="both"/>
        <w:rPr>
          <w:rFonts w:ascii="Palatino Linotype" w:hAnsi="Palatino Linotype" w:cs="Arial"/>
        </w:rPr>
      </w:pPr>
      <w:r>
        <w:rPr>
          <w:rFonts w:ascii="Palatino Linotype" w:hAnsi="Palatino Linotype" w:cs="Arial"/>
          <w:b/>
        </w:rPr>
        <w:lastRenderedPageBreak/>
        <w:t xml:space="preserve">2. </w:t>
      </w:r>
      <w:r w:rsidRPr="00080788">
        <w:rPr>
          <w:rFonts w:ascii="Palatino Linotype" w:hAnsi="Palatino Linotype" w:cs="Arial"/>
          <w:b/>
        </w:rPr>
        <w:t xml:space="preserve">Respuesta. </w:t>
      </w:r>
      <w:r>
        <w:rPr>
          <w:rFonts w:ascii="Palatino Linotype" w:hAnsi="Palatino Linotype" w:cs="Arial"/>
        </w:rPr>
        <w:t>Con fecha veintiuno de agosto</w:t>
      </w:r>
      <w:r w:rsidRPr="00080788">
        <w:rPr>
          <w:rFonts w:ascii="Palatino Linotype" w:hAnsi="Palatino Linotype" w:cs="Arial"/>
        </w:rPr>
        <w:t xml:space="preserve"> de dos mil dieciocho el </w:t>
      </w:r>
      <w:r w:rsidRPr="00080788">
        <w:rPr>
          <w:rFonts w:ascii="Palatino Linotype" w:hAnsi="Palatino Linotype" w:cs="Arial"/>
          <w:b/>
        </w:rPr>
        <w:t>Sujeto Obligado</w:t>
      </w:r>
      <w:r w:rsidRPr="00080788">
        <w:rPr>
          <w:rFonts w:ascii="Palatino Linotype" w:hAnsi="Palatino Linotype" w:cs="Arial"/>
        </w:rPr>
        <w:t xml:space="preserve"> envió su respuesta a la solicitud de acceso a la información a través del </w:t>
      </w:r>
      <w:proofErr w:type="spellStart"/>
      <w:r w:rsidRPr="00080788">
        <w:rPr>
          <w:rFonts w:ascii="Palatino Linotype" w:hAnsi="Palatino Linotype" w:cs="Arial"/>
        </w:rPr>
        <w:t>SAIMEX</w:t>
      </w:r>
      <w:proofErr w:type="spellEnd"/>
      <w:r w:rsidRPr="00080788">
        <w:rPr>
          <w:rFonts w:ascii="Palatino Linotype" w:hAnsi="Palatino Linotype" w:cs="Arial"/>
        </w:rPr>
        <w:t>, la cual versa como sigue:</w:t>
      </w:r>
    </w:p>
    <w:p w:rsidR="0074718B" w:rsidRPr="0074718B" w:rsidRDefault="0074718B" w:rsidP="0074718B">
      <w:pPr>
        <w:autoSpaceDE w:val="0"/>
        <w:autoSpaceDN w:val="0"/>
        <w:adjustRightInd w:val="0"/>
        <w:ind w:left="851" w:right="900"/>
        <w:jc w:val="both"/>
        <w:rPr>
          <w:rFonts w:ascii="Palatino Linotype" w:hAnsi="Palatino Linotype" w:cs="Arial"/>
          <w:i/>
          <w:sz w:val="22"/>
          <w:szCs w:val="22"/>
        </w:rPr>
      </w:pPr>
      <w:r>
        <w:rPr>
          <w:rFonts w:ascii="Palatino Linotype" w:hAnsi="Palatino Linotype" w:cs="Arial"/>
          <w:i/>
          <w:sz w:val="22"/>
          <w:szCs w:val="22"/>
        </w:rPr>
        <w:t>“</w:t>
      </w:r>
      <w:r w:rsidRPr="0074718B">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4718B" w:rsidRPr="0074718B" w:rsidRDefault="0074718B" w:rsidP="0074718B">
      <w:pPr>
        <w:autoSpaceDE w:val="0"/>
        <w:autoSpaceDN w:val="0"/>
        <w:adjustRightInd w:val="0"/>
        <w:ind w:left="851" w:right="900"/>
        <w:jc w:val="both"/>
        <w:rPr>
          <w:rFonts w:ascii="Palatino Linotype" w:hAnsi="Palatino Linotype" w:cs="Arial"/>
          <w:i/>
          <w:sz w:val="22"/>
          <w:szCs w:val="22"/>
        </w:rPr>
      </w:pPr>
      <w:r w:rsidRPr="0074718B">
        <w:rPr>
          <w:rFonts w:ascii="Palatino Linotype" w:hAnsi="Palatino Linotype" w:cs="Arial"/>
          <w:i/>
          <w:sz w:val="22"/>
          <w:szCs w:val="22"/>
        </w:rPr>
        <w:t>En atención a su solicitud de información con número 00014/</w:t>
      </w:r>
      <w:proofErr w:type="spellStart"/>
      <w:r w:rsidRPr="0074718B">
        <w:rPr>
          <w:rFonts w:ascii="Palatino Linotype" w:hAnsi="Palatino Linotype" w:cs="Arial"/>
          <w:i/>
          <w:sz w:val="22"/>
          <w:szCs w:val="22"/>
        </w:rPr>
        <w:t>UDEM</w:t>
      </w:r>
      <w:proofErr w:type="spellEnd"/>
      <w:r w:rsidRPr="0074718B">
        <w:rPr>
          <w:rFonts w:ascii="Palatino Linotype" w:hAnsi="Palatino Linotype" w:cs="Arial"/>
          <w:i/>
          <w:sz w:val="22"/>
          <w:szCs w:val="22"/>
        </w:rPr>
        <w:t xml:space="preserve">/IP/2018, nos permitimos anexar </w:t>
      </w:r>
      <w:proofErr w:type="gramStart"/>
      <w:r w:rsidRPr="0074718B">
        <w:rPr>
          <w:rFonts w:ascii="Palatino Linotype" w:hAnsi="Palatino Linotype" w:cs="Arial"/>
          <w:i/>
          <w:sz w:val="22"/>
          <w:szCs w:val="22"/>
        </w:rPr>
        <w:t>al presente contestación</w:t>
      </w:r>
      <w:proofErr w:type="gramEnd"/>
      <w:r w:rsidRPr="0074718B">
        <w:rPr>
          <w:rFonts w:ascii="Palatino Linotype" w:hAnsi="Palatino Linotype" w:cs="Arial"/>
          <w:i/>
          <w:sz w:val="22"/>
          <w:szCs w:val="22"/>
        </w:rPr>
        <w:t xml:space="preserve"> de la misma. Quedamos a sus </w:t>
      </w:r>
      <w:proofErr w:type="spellStart"/>
      <w:r w:rsidRPr="0074718B">
        <w:rPr>
          <w:rFonts w:ascii="Palatino Linotype" w:hAnsi="Palatino Linotype" w:cs="Arial"/>
          <w:i/>
          <w:sz w:val="22"/>
          <w:szCs w:val="22"/>
        </w:rPr>
        <w:t>ordenes</w:t>
      </w:r>
      <w:proofErr w:type="spellEnd"/>
      <w:r w:rsidRPr="0074718B">
        <w:rPr>
          <w:rFonts w:ascii="Palatino Linotype" w:hAnsi="Palatino Linotype" w:cs="Arial"/>
          <w:i/>
          <w:sz w:val="22"/>
          <w:szCs w:val="22"/>
        </w:rPr>
        <w:t>.</w:t>
      </w:r>
    </w:p>
    <w:p w:rsidR="003724A5" w:rsidRPr="0074718B" w:rsidRDefault="0074718B" w:rsidP="0074718B">
      <w:pPr>
        <w:autoSpaceDE w:val="0"/>
        <w:autoSpaceDN w:val="0"/>
        <w:adjustRightInd w:val="0"/>
        <w:ind w:left="851" w:right="900"/>
        <w:jc w:val="both"/>
        <w:rPr>
          <w:rFonts w:ascii="Palatino Linotype" w:hAnsi="Palatino Linotype" w:cs="Arial"/>
          <w:i/>
          <w:sz w:val="22"/>
          <w:szCs w:val="22"/>
        </w:rPr>
      </w:pPr>
      <w:r w:rsidRPr="0074718B">
        <w:rPr>
          <w:rFonts w:ascii="Palatino Linotype" w:hAnsi="Palatino Linotype" w:cs="Arial"/>
          <w:i/>
          <w:sz w:val="22"/>
          <w:szCs w:val="22"/>
        </w:rPr>
        <w:t>ATENTAMENTE</w:t>
      </w:r>
    </w:p>
    <w:p w:rsidR="0074718B" w:rsidRDefault="0074718B" w:rsidP="0074718B">
      <w:pPr>
        <w:autoSpaceDE w:val="0"/>
        <w:autoSpaceDN w:val="0"/>
        <w:adjustRightInd w:val="0"/>
        <w:ind w:left="851" w:right="900"/>
        <w:jc w:val="both"/>
        <w:rPr>
          <w:rFonts w:ascii="Palatino Linotype" w:hAnsi="Palatino Linotype" w:cs="Arial"/>
          <w:i/>
          <w:sz w:val="22"/>
          <w:szCs w:val="22"/>
        </w:rPr>
      </w:pPr>
      <w:r w:rsidRPr="0074718B">
        <w:rPr>
          <w:rFonts w:ascii="Palatino Linotype" w:hAnsi="Palatino Linotype" w:cs="Arial"/>
          <w:i/>
          <w:sz w:val="22"/>
          <w:szCs w:val="22"/>
        </w:rPr>
        <w:t xml:space="preserve">C. LUIS ALEJANDRO CRUZ </w:t>
      </w:r>
      <w:proofErr w:type="spellStart"/>
      <w:proofErr w:type="gramStart"/>
      <w:r w:rsidRPr="0074718B">
        <w:rPr>
          <w:rFonts w:ascii="Palatino Linotype" w:hAnsi="Palatino Linotype" w:cs="Arial"/>
          <w:i/>
          <w:sz w:val="22"/>
          <w:szCs w:val="22"/>
        </w:rPr>
        <w:t>ALARCON</w:t>
      </w:r>
      <w:proofErr w:type="spellEnd"/>
      <w:r>
        <w:rPr>
          <w:rFonts w:ascii="Palatino Linotype" w:hAnsi="Palatino Linotype" w:cs="Arial"/>
          <w:i/>
          <w:sz w:val="22"/>
          <w:szCs w:val="22"/>
        </w:rPr>
        <w:t>”(</w:t>
      </w:r>
      <w:proofErr w:type="gramEnd"/>
      <w:r>
        <w:rPr>
          <w:rFonts w:ascii="Palatino Linotype" w:hAnsi="Palatino Linotype" w:cs="Arial"/>
          <w:i/>
          <w:sz w:val="22"/>
          <w:szCs w:val="22"/>
        </w:rPr>
        <w:t>Sic)</w:t>
      </w:r>
    </w:p>
    <w:p w:rsidR="0074718B" w:rsidRPr="0074718B" w:rsidRDefault="0074718B" w:rsidP="0074718B">
      <w:pPr>
        <w:autoSpaceDE w:val="0"/>
        <w:autoSpaceDN w:val="0"/>
        <w:adjustRightInd w:val="0"/>
        <w:ind w:left="851" w:right="900"/>
        <w:jc w:val="both"/>
        <w:rPr>
          <w:rFonts w:ascii="Palatino Linotype" w:hAnsi="Palatino Linotype" w:cs="Arial"/>
          <w:i/>
          <w:sz w:val="22"/>
          <w:szCs w:val="22"/>
        </w:rPr>
      </w:pPr>
    </w:p>
    <w:p w:rsidR="00B559E5" w:rsidRDefault="0074718B" w:rsidP="003724A5">
      <w:pPr>
        <w:spacing w:before="240" w:after="240" w:line="360" w:lineRule="auto"/>
        <w:jc w:val="both"/>
        <w:rPr>
          <w:rFonts w:ascii="Palatino Linotype" w:hAnsi="Palatino Linotype" w:cs="Arial"/>
        </w:rPr>
      </w:pPr>
      <w:r w:rsidRPr="00080788">
        <w:rPr>
          <w:rFonts w:ascii="Palatino Linotype" w:hAnsi="Palatino Linotype" w:cs="Arial"/>
        </w:rPr>
        <w:t xml:space="preserve">Adjuntando a su respuesta los archivos </w:t>
      </w:r>
      <w:r>
        <w:rPr>
          <w:rFonts w:ascii="Palatino Linotype" w:hAnsi="Palatino Linotype" w:cs="Arial"/>
        </w:rPr>
        <w:t>electrónicos: “</w:t>
      </w:r>
      <w:hyperlink r:id="rId6" w:tgtFrame="_blank" w:history="1">
        <w:r w:rsidRPr="0074718B">
          <w:rPr>
            <w:rFonts w:ascii="Palatino Linotype" w:hAnsi="Palatino Linotype"/>
          </w:rPr>
          <w:t>RESPUESTA SOLICITUD 000142018.PDF</w:t>
        </w:r>
      </w:hyperlink>
      <w:r>
        <w:rPr>
          <w:rFonts w:ascii="Palatino Linotype" w:hAnsi="Palatino Linotype" w:cs="Arial"/>
        </w:rPr>
        <w:t xml:space="preserve">”, el cual contiene el oficio número </w:t>
      </w:r>
      <w:r w:rsidR="00B559E5">
        <w:rPr>
          <w:rFonts w:ascii="Palatino Linotype" w:hAnsi="Palatino Linotype" w:cs="Arial"/>
        </w:rPr>
        <w:t xml:space="preserve">205BR10001/124/2018, por medio del cual el Abogado General y Servidor Público habilitado informa al Jefe de la </w:t>
      </w:r>
      <w:proofErr w:type="spellStart"/>
      <w:r w:rsidR="00B559E5">
        <w:rPr>
          <w:rFonts w:ascii="Palatino Linotype" w:hAnsi="Palatino Linotype" w:cs="Arial"/>
        </w:rPr>
        <w:t>UIPPE</w:t>
      </w:r>
      <w:proofErr w:type="spellEnd"/>
      <w:r w:rsidR="00B559E5">
        <w:rPr>
          <w:rFonts w:ascii="Palatino Linotype" w:hAnsi="Palatino Linotype" w:cs="Arial"/>
        </w:rPr>
        <w:t xml:space="preserve"> y Titular de la Unidad de Transparencia; ambos del Sujeto Obligado, que la información relativa objeto de la presente solicitud se podrá encontrar en la dirección electrónica </w:t>
      </w:r>
      <w:bookmarkStart w:id="0" w:name="Page_1"/>
      <w:bookmarkEnd w:id="0"/>
      <w:r w:rsidR="00B559E5" w:rsidRPr="00B559E5">
        <w:rPr>
          <w:rFonts w:ascii="Palatino Linotype" w:hAnsi="Palatino Linotype" w:cs="Arial"/>
        </w:rPr>
        <w:fldChar w:fldCharType="begin"/>
      </w:r>
      <w:r w:rsidR="00B559E5" w:rsidRPr="00B559E5">
        <w:rPr>
          <w:rFonts w:ascii="Palatino Linotype" w:hAnsi="Palatino Linotype" w:cs="Arial"/>
        </w:rPr>
        <w:instrText xml:space="preserve"> HYPERLINK "http://www.ipomex.org.mx/ipo/lgt/indice/udem.web" </w:instrText>
      </w:r>
      <w:r w:rsidR="00B559E5" w:rsidRPr="00B559E5">
        <w:rPr>
          <w:rFonts w:ascii="Palatino Linotype" w:hAnsi="Palatino Linotype" w:cs="Arial"/>
        </w:rPr>
        <w:fldChar w:fldCharType="separate"/>
      </w:r>
      <w:r w:rsidR="00B559E5" w:rsidRPr="00B559E5">
        <w:rPr>
          <w:rFonts w:ascii="Palatino Linotype" w:hAnsi="Palatino Linotype" w:cs="Arial"/>
        </w:rPr>
        <w:t>https://www.ipomex.org.mx/ipo/lgt/indice/udem.web</w:t>
      </w:r>
      <w:r w:rsidR="00B559E5" w:rsidRPr="00B559E5">
        <w:rPr>
          <w:rFonts w:ascii="Palatino Linotype" w:hAnsi="Palatino Linotype" w:cs="Arial"/>
        </w:rPr>
        <w:fldChar w:fldCharType="end"/>
      </w:r>
      <w:r w:rsidR="00B559E5">
        <w:rPr>
          <w:rFonts w:ascii="Palatino Linotype" w:hAnsi="Palatino Linotype" w:cs="Arial"/>
        </w:rPr>
        <w:t xml:space="preserve"> y “</w:t>
      </w:r>
      <w:hyperlink r:id="rId7" w:tgtFrame="_blank" w:history="1">
        <w:r w:rsidR="00B559E5" w:rsidRPr="00B559E5">
          <w:rPr>
            <w:rFonts w:ascii="Palatino Linotype" w:hAnsi="Palatino Linotype"/>
          </w:rPr>
          <w:t>Acuerdo solicitud 00014.pdf</w:t>
        </w:r>
      </w:hyperlink>
      <w:r w:rsidR="00B559E5">
        <w:rPr>
          <w:rFonts w:ascii="Palatino Linotype" w:hAnsi="Palatino Linotype" w:cs="Arial"/>
        </w:rPr>
        <w:t xml:space="preserve">”, el cual contiene un acuerdo que emite </w:t>
      </w:r>
      <w:r w:rsidR="00682E0B">
        <w:rPr>
          <w:rFonts w:ascii="Palatino Linotype" w:hAnsi="Palatino Linotype" w:cs="Arial"/>
        </w:rPr>
        <w:t>el Titular de la Unidad de Transparencia del Sujeto Obligado en el sentido de hacerle del conocimiento al solicitante que su requerimiento fue recibido, tramitado efectivamente y que la respuesta fue emitida por parte del Servidor Público Habilitado.</w:t>
      </w:r>
    </w:p>
    <w:p w:rsidR="00682E0B" w:rsidRDefault="003724A5" w:rsidP="00682E0B">
      <w:pPr>
        <w:spacing w:before="240" w:after="240" w:line="360" w:lineRule="auto"/>
        <w:jc w:val="both"/>
        <w:rPr>
          <w:rFonts w:ascii="Palatino Linotype" w:hAnsi="Palatino Linotype" w:cs="Arial"/>
        </w:rPr>
      </w:pPr>
      <w:r>
        <w:rPr>
          <w:rFonts w:ascii="Palatino Linotype" w:hAnsi="Palatino Linotype" w:cs="Arial"/>
          <w:b/>
        </w:rPr>
        <w:t>3</w:t>
      </w:r>
      <w:r w:rsidRPr="00A22E55">
        <w:rPr>
          <w:rFonts w:ascii="Palatino Linotype" w:hAnsi="Palatino Linotype" w:cs="Arial"/>
          <w:b/>
        </w:rPr>
        <w:t xml:space="preserve">. </w:t>
      </w:r>
      <w:r w:rsidR="00682E0B">
        <w:rPr>
          <w:rFonts w:ascii="Palatino Linotype" w:hAnsi="Palatino Linotype" w:cs="Arial"/>
          <w:b/>
        </w:rPr>
        <w:t xml:space="preserve">Interposición del recurso de revisión. </w:t>
      </w:r>
      <w:r w:rsidR="00682E0B">
        <w:rPr>
          <w:rFonts w:ascii="Palatino Linotype" w:hAnsi="Palatino Linotype" w:cs="Arial"/>
        </w:rPr>
        <w:t xml:space="preserve">Inconforme el solicitante con la respuesta del </w:t>
      </w:r>
      <w:r w:rsidR="00682E0B">
        <w:rPr>
          <w:rFonts w:ascii="Palatino Linotype" w:hAnsi="Palatino Linotype" w:cs="Arial"/>
          <w:b/>
        </w:rPr>
        <w:t>Sujeto Obligado</w:t>
      </w:r>
      <w:r w:rsidR="00682E0B">
        <w:rPr>
          <w:rFonts w:ascii="Palatino Linotype" w:hAnsi="Palatino Linotype" w:cs="Arial"/>
        </w:rPr>
        <w:t xml:space="preserve"> interpuso recurso de revisión a través del </w:t>
      </w:r>
      <w:proofErr w:type="spellStart"/>
      <w:r w:rsidR="00682E0B">
        <w:rPr>
          <w:rFonts w:ascii="Palatino Linotype" w:hAnsi="Palatino Linotype" w:cs="Arial"/>
        </w:rPr>
        <w:t>SAIMEX</w:t>
      </w:r>
      <w:proofErr w:type="spellEnd"/>
      <w:r w:rsidR="00682E0B">
        <w:rPr>
          <w:rFonts w:ascii="Palatino Linotype" w:hAnsi="Palatino Linotype" w:cs="Arial"/>
        </w:rPr>
        <w:t xml:space="preserve"> en fecha veintiuno de agosto de dos mil dieciocho, a través del cual expresó lo siguiente:</w:t>
      </w:r>
    </w:p>
    <w:p w:rsidR="003724A5" w:rsidRPr="00A22E55" w:rsidRDefault="003724A5" w:rsidP="00682E0B">
      <w:pPr>
        <w:spacing w:before="240" w:after="240" w:line="360" w:lineRule="auto"/>
        <w:jc w:val="both"/>
        <w:rPr>
          <w:rFonts w:ascii="Palatino Linotype" w:hAnsi="Palatino Linotype" w:cs="Arial"/>
          <w:b/>
        </w:rPr>
      </w:pPr>
      <w:r w:rsidRPr="00A22E55">
        <w:rPr>
          <w:rFonts w:ascii="Palatino Linotype" w:hAnsi="Palatino Linotype" w:cs="Arial"/>
          <w:b/>
        </w:rPr>
        <w:lastRenderedPageBreak/>
        <w:t>a) Acto impugnado.</w:t>
      </w:r>
    </w:p>
    <w:p w:rsidR="003724A5" w:rsidRDefault="003724A5" w:rsidP="003724A5">
      <w:pPr>
        <w:ind w:left="851" w:right="900"/>
        <w:jc w:val="both"/>
        <w:rPr>
          <w:rFonts w:ascii="Palatino Linotype" w:hAnsi="Palatino Linotype" w:cs="Arial"/>
          <w:i/>
          <w:sz w:val="22"/>
          <w:szCs w:val="22"/>
        </w:rPr>
      </w:pPr>
      <w:r w:rsidRPr="00573C2A">
        <w:rPr>
          <w:rFonts w:ascii="Palatino Linotype" w:hAnsi="Palatino Linotype" w:cs="Arial"/>
          <w:i/>
          <w:sz w:val="22"/>
          <w:szCs w:val="22"/>
        </w:rPr>
        <w:t>“</w:t>
      </w:r>
      <w:r w:rsidR="00682E0B" w:rsidRPr="00682E0B">
        <w:rPr>
          <w:rFonts w:ascii="Palatino Linotype" w:hAnsi="Palatino Linotype" w:cs="Arial"/>
          <w:i/>
          <w:sz w:val="22"/>
          <w:szCs w:val="22"/>
        </w:rPr>
        <w:t>La respuesta del sujeto obligado.</w:t>
      </w:r>
      <w:r w:rsidRPr="00573C2A">
        <w:rPr>
          <w:rFonts w:ascii="Palatino Linotype" w:hAnsi="Palatino Linotype" w:cs="Arial"/>
          <w:i/>
          <w:sz w:val="22"/>
          <w:szCs w:val="22"/>
        </w:rPr>
        <w:t>” (sic)</w:t>
      </w:r>
    </w:p>
    <w:p w:rsidR="003724A5" w:rsidRPr="00573C2A" w:rsidRDefault="003724A5" w:rsidP="003724A5">
      <w:pPr>
        <w:ind w:left="851" w:right="900"/>
        <w:jc w:val="both"/>
        <w:rPr>
          <w:rFonts w:ascii="Palatino Linotype" w:hAnsi="Palatino Linotype" w:cs="Arial"/>
          <w:i/>
          <w:sz w:val="22"/>
          <w:szCs w:val="22"/>
        </w:rPr>
      </w:pPr>
    </w:p>
    <w:p w:rsidR="003724A5" w:rsidRPr="00A22E55" w:rsidRDefault="003724A5" w:rsidP="003724A5">
      <w:pPr>
        <w:spacing w:line="360" w:lineRule="auto"/>
        <w:jc w:val="both"/>
        <w:rPr>
          <w:rFonts w:ascii="Palatino Linotype" w:hAnsi="Palatino Linotype" w:cs="Arial"/>
          <w:b/>
        </w:rPr>
      </w:pPr>
      <w:r w:rsidRPr="00A22E55">
        <w:rPr>
          <w:rFonts w:ascii="Palatino Linotype" w:hAnsi="Palatino Linotype" w:cs="Arial"/>
          <w:b/>
        </w:rPr>
        <w:t>b) Motivos de inconformidad.</w:t>
      </w:r>
    </w:p>
    <w:p w:rsidR="003724A5" w:rsidRDefault="003724A5" w:rsidP="00682E0B">
      <w:pPr>
        <w:ind w:left="567" w:right="900"/>
        <w:jc w:val="both"/>
        <w:rPr>
          <w:rFonts w:ascii="Palatino Linotype" w:hAnsi="Palatino Linotype" w:cs="Arial"/>
          <w:i/>
          <w:sz w:val="22"/>
          <w:szCs w:val="22"/>
        </w:rPr>
      </w:pPr>
      <w:r w:rsidRPr="00573C2A">
        <w:rPr>
          <w:rFonts w:ascii="Palatino Linotype" w:hAnsi="Palatino Linotype" w:cs="Arial"/>
          <w:i/>
          <w:sz w:val="22"/>
          <w:szCs w:val="22"/>
        </w:rPr>
        <w:t>“</w:t>
      </w:r>
      <w:r w:rsidR="00682E0B" w:rsidRPr="00682E0B">
        <w:rPr>
          <w:rFonts w:ascii="Palatino Linotype" w:hAnsi="Palatino Linotype" w:cs="Arial"/>
          <w:i/>
          <w:sz w:val="22"/>
          <w:szCs w:val="22"/>
        </w:rPr>
        <w:t xml:space="preserve">La liga electrónica otorgada para obtener la información solicitada muestra un error. No </w:t>
      </w:r>
      <w:proofErr w:type="gramStart"/>
      <w:r w:rsidR="00682E0B" w:rsidRPr="00682E0B">
        <w:rPr>
          <w:rFonts w:ascii="Palatino Linotype" w:hAnsi="Palatino Linotype" w:cs="Arial"/>
          <w:i/>
          <w:sz w:val="22"/>
          <w:szCs w:val="22"/>
        </w:rPr>
        <w:t>obstante</w:t>
      </w:r>
      <w:proofErr w:type="gramEnd"/>
      <w:r w:rsidR="00682E0B" w:rsidRPr="00682E0B">
        <w:rPr>
          <w:rFonts w:ascii="Palatino Linotype" w:hAnsi="Palatino Linotype" w:cs="Arial"/>
          <w:i/>
          <w:sz w:val="22"/>
          <w:szCs w:val="22"/>
        </w:rPr>
        <w:t xml:space="preserve"> lo anterior, de una navegación al portal de Información Pública de Oficio Mexiquense (</w:t>
      </w:r>
      <w:proofErr w:type="spellStart"/>
      <w:r w:rsidR="00682E0B" w:rsidRPr="00682E0B">
        <w:rPr>
          <w:rFonts w:ascii="Palatino Linotype" w:hAnsi="Palatino Linotype" w:cs="Arial"/>
          <w:i/>
          <w:sz w:val="22"/>
          <w:szCs w:val="22"/>
        </w:rPr>
        <w:t>IPOMEX</w:t>
      </w:r>
      <w:proofErr w:type="spellEnd"/>
      <w:r w:rsidR="00682E0B" w:rsidRPr="00682E0B">
        <w:rPr>
          <w:rFonts w:ascii="Palatino Linotype" w:hAnsi="Palatino Linotype" w:cs="Arial"/>
          <w:i/>
          <w:sz w:val="22"/>
          <w:szCs w:val="22"/>
        </w:rPr>
        <w:t>), en el apartado que indica el sujeto obligado (Fracción XXXVII: Convenios de concertación con el sector social y privado), se desprende que sólo se encuentran publicados cuatro convenios que fueron celebrados con la Universidad Intercultural del Estado de México, y con la Universidad Autónoma del Estado de México. En consecuencia, se me negó en los hechos el acceso a la información solicitada a pesar de que del portal del sujeto obligado (http://udemex.edomex.gob.mx/licenciaturas) se desprende su existencia.</w:t>
      </w:r>
      <w:r w:rsidRPr="00573C2A">
        <w:rPr>
          <w:rFonts w:ascii="Palatino Linotype" w:hAnsi="Palatino Linotype" w:cs="Arial"/>
          <w:i/>
          <w:sz w:val="22"/>
          <w:szCs w:val="22"/>
        </w:rPr>
        <w:t>” (</w:t>
      </w:r>
      <w:r w:rsidR="00682E0B" w:rsidRPr="00573C2A">
        <w:rPr>
          <w:rFonts w:ascii="Palatino Linotype" w:hAnsi="Palatino Linotype" w:cs="Arial"/>
          <w:i/>
          <w:sz w:val="22"/>
          <w:szCs w:val="22"/>
        </w:rPr>
        <w:t>Sic</w:t>
      </w:r>
      <w:r w:rsidRPr="00573C2A">
        <w:rPr>
          <w:rFonts w:ascii="Palatino Linotype" w:hAnsi="Palatino Linotype" w:cs="Arial"/>
          <w:i/>
          <w:sz w:val="22"/>
          <w:szCs w:val="22"/>
        </w:rPr>
        <w:t>)</w:t>
      </w:r>
    </w:p>
    <w:p w:rsidR="003724A5" w:rsidRDefault="003724A5" w:rsidP="00682E0B">
      <w:pPr>
        <w:ind w:left="567" w:right="900"/>
        <w:jc w:val="both"/>
        <w:rPr>
          <w:rFonts w:ascii="Palatino Linotype" w:hAnsi="Palatino Linotype" w:cs="Arial"/>
          <w:i/>
          <w:sz w:val="22"/>
          <w:szCs w:val="22"/>
        </w:rPr>
      </w:pPr>
    </w:p>
    <w:p w:rsidR="003724A5" w:rsidRDefault="003724A5" w:rsidP="00682E0B">
      <w:pPr>
        <w:ind w:left="567" w:right="900"/>
        <w:jc w:val="both"/>
        <w:rPr>
          <w:rFonts w:ascii="Palatino Linotype" w:hAnsi="Palatino Linotype" w:cs="Arial"/>
          <w:i/>
          <w:sz w:val="22"/>
          <w:szCs w:val="22"/>
        </w:rPr>
      </w:pPr>
      <w:r>
        <w:rPr>
          <w:rFonts w:ascii="Palatino Linotype" w:hAnsi="Palatino Linotype" w:cs="Arial"/>
          <w:i/>
          <w:sz w:val="22"/>
          <w:szCs w:val="22"/>
        </w:rPr>
        <w:t>No anexo documento alguno.</w:t>
      </w:r>
    </w:p>
    <w:p w:rsidR="003724A5" w:rsidRPr="00573C2A" w:rsidRDefault="003724A5" w:rsidP="003724A5">
      <w:pPr>
        <w:ind w:right="900"/>
        <w:jc w:val="both"/>
        <w:rPr>
          <w:rFonts w:ascii="Palatino Linotype" w:hAnsi="Palatino Linotype" w:cs="Arial"/>
          <w:i/>
          <w:sz w:val="22"/>
          <w:szCs w:val="22"/>
        </w:rPr>
      </w:pPr>
    </w:p>
    <w:p w:rsidR="003724A5" w:rsidRPr="005A3029" w:rsidRDefault="003724A5" w:rsidP="003724A5">
      <w:pPr>
        <w:spacing w:before="240" w:after="240" w:line="360" w:lineRule="auto"/>
        <w:jc w:val="both"/>
        <w:rPr>
          <w:rFonts w:ascii="Palatino Linotype" w:hAnsi="Palatino Linotype"/>
        </w:rPr>
      </w:pPr>
      <w:r>
        <w:rPr>
          <w:rFonts w:ascii="Palatino Linotype" w:hAnsi="Palatino Linotype"/>
          <w:b/>
        </w:rPr>
        <w:t>4</w:t>
      </w:r>
      <w:r w:rsidRPr="005A3029">
        <w:rPr>
          <w:rFonts w:ascii="Palatino Linotype" w:hAnsi="Palatino Linotype"/>
          <w:b/>
        </w:rPr>
        <w:t xml:space="preserve">. Turno. </w:t>
      </w:r>
      <w:r w:rsidRPr="005A3029">
        <w:rPr>
          <w:rFonts w:ascii="Palatino Linotype" w:hAnsi="Palatino Linotype"/>
        </w:rPr>
        <w:t xml:space="preserve">De conformidad con el artículo 185, fracción I de la </w:t>
      </w:r>
      <w:r w:rsidRPr="005A3029">
        <w:rPr>
          <w:rFonts w:ascii="Palatino Linotype" w:hAnsi="Palatino Linotype" w:cs="Arial"/>
        </w:rPr>
        <w:t xml:space="preserve">Ley de Transparencia y Acceso a la Información Pública del Estado de México y Municipios, el recurso de revisión número </w:t>
      </w:r>
      <w:r w:rsidR="00682E0B">
        <w:rPr>
          <w:rFonts w:ascii="Palatino Linotype" w:hAnsi="Palatino Linotype" w:cs="Arial"/>
          <w:b/>
        </w:rPr>
        <w:t>02944</w:t>
      </w:r>
      <w:r w:rsidRPr="00F91D9E">
        <w:rPr>
          <w:rFonts w:ascii="Palatino Linotype" w:hAnsi="Palatino Linotype"/>
          <w:b/>
          <w:lang w:val="es-ES_tradnl"/>
        </w:rPr>
        <w:t>/</w:t>
      </w:r>
      <w:proofErr w:type="spellStart"/>
      <w:r w:rsidRPr="00F91D9E">
        <w:rPr>
          <w:rFonts w:ascii="Palatino Linotype" w:hAnsi="Palatino Linotype"/>
          <w:b/>
          <w:lang w:val="es-ES_tradnl"/>
        </w:rPr>
        <w:t>INFOEM</w:t>
      </w:r>
      <w:proofErr w:type="spellEnd"/>
      <w:r w:rsidRPr="00F91D9E">
        <w:rPr>
          <w:rFonts w:ascii="Palatino Linotype" w:hAnsi="Palatino Linotype"/>
          <w:b/>
          <w:lang w:val="es-ES_tradnl"/>
        </w:rPr>
        <w:t>/IP/</w:t>
      </w:r>
      <w:proofErr w:type="spellStart"/>
      <w:r w:rsidRPr="00F91D9E">
        <w:rPr>
          <w:rFonts w:ascii="Palatino Linotype" w:hAnsi="Palatino Linotype"/>
          <w:b/>
          <w:lang w:val="es-ES_tradnl"/>
        </w:rPr>
        <w:t>RR</w:t>
      </w:r>
      <w:proofErr w:type="spellEnd"/>
      <w:r w:rsidRPr="00F91D9E">
        <w:rPr>
          <w:rFonts w:ascii="Palatino Linotype" w:hAnsi="Palatino Linotype"/>
          <w:b/>
          <w:lang w:val="es-ES_tradnl"/>
        </w:rPr>
        <w:t>/2018</w:t>
      </w:r>
      <w:r>
        <w:rPr>
          <w:rFonts w:ascii="Palatino Linotype" w:hAnsi="Palatino Linotype" w:cs="Arial"/>
          <w:b/>
        </w:rPr>
        <w:t xml:space="preserve">, </w:t>
      </w:r>
      <w:r w:rsidRPr="009F7D9F">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Pr="009F7D9F">
        <w:rPr>
          <w:rFonts w:ascii="Palatino Linotype" w:hAnsi="Palatino Linotype" w:cs="Arial"/>
        </w:rPr>
        <w:t>al</w:t>
      </w:r>
      <w:r w:rsidRPr="009F7D9F">
        <w:rPr>
          <w:rFonts w:ascii="Palatino Linotype" w:eastAsia="Calibri" w:hAnsi="Palatino Linotype" w:cs="Arial"/>
        </w:rPr>
        <w:t xml:space="preserve"> Comisionado </w:t>
      </w:r>
      <w:r w:rsidRPr="009F7D9F">
        <w:rPr>
          <w:rFonts w:ascii="Palatino Linotype" w:eastAsia="Calibri" w:hAnsi="Palatino Linotype" w:cs="Arial"/>
          <w:b/>
        </w:rPr>
        <w:t>Javier Martínez Cruz</w:t>
      </w:r>
      <w:r w:rsidRPr="009F7D9F">
        <w:rPr>
          <w:rFonts w:ascii="Palatino Linotype" w:hAnsi="Palatino Linotype" w:cs="Arial"/>
        </w:rPr>
        <w:t xml:space="preserve"> para su análisis, estudio, elaboración del proyecto y </w:t>
      </w:r>
      <w:r w:rsidRPr="009F7D9F">
        <w:rPr>
          <w:rFonts w:ascii="Palatino Linotype" w:eastAsia="Calibri" w:hAnsi="Palatino Linotype" w:cs="Arial"/>
        </w:rPr>
        <w:t>presentación ante el Pleno de este Instituto.</w:t>
      </w:r>
    </w:p>
    <w:p w:rsidR="003724A5" w:rsidRDefault="003724A5" w:rsidP="003724A5">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rPr>
        <w:t>5</w:t>
      </w:r>
      <w:r w:rsidRPr="005A3029">
        <w:rPr>
          <w:rFonts w:ascii="Palatino Linotype" w:hAnsi="Palatino Linotype" w:cs="Arial"/>
          <w:b/>
        </w:rPr>
        <w:t xml:space="preserve">. Admisión del recurso de revisión: </w:t>
      </w:r>
      <w:r w:rsidRPr="005A3029">
        <w:rPr>
          <w:rFonts w:ascii="Palatino Linotype" w:hAnsi="Palatino Linotype" w:cs="Arial"/>
        </w:rPr>
        <w:t xml:space="preserve">En fecha </w:t>
      </w:r>
      <w:r w:rsidR="00682E0B">
        <w:rPr>
          <w:rFonts w:ascii="Palatino Linotype" w:hAnsi="Palatino Linotype" w:cs="Arial"/>
        </w:rPr>
        <w:t>veintisiete de agosto</w:t>
      </w:r>
      <w:r>
        <w:rPr>
          <w:rFonts w:ascii="Palatino Linotype" w:hAnsi="Palatino Linotype" w:cs="Arial"/>
        </w:rPr>
        <w:t xml:space="preserve"> de dos mil dieciocho,</w:t>
      </w:r>
      <w:r w:rsidRPr="005A3029">
        <w:rPr>
          <w:rFonts w:ascii="Palatino Linotype" w:hAnsi="Palatino Linotype" w:cs="Arial"/>
        </w:rPr>
        <w:t xml:space="preserve">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5A3029">
        <w:rPr>
          <w:rFonts w:ascii="Palatino Linotype" w:hAnsi="Palatino Linotype" w:cs="Arial"/>
        </w:rPr>
        <w:lastRenderedPageBreak/>
        <w:t xml:space="preserve">conveniente, ofrecieran pruebas, </w:t>
      </w:r>
      <w:r>
        <w:rPr>
          <w:rFonts w:ascii="Palatino Linotype" w:hAnsi="Palatino Linotype" w:cs="Arial"/>
        </w:rPr>
        <w:t>formularan</w:t>
      </w:r>
      <w:r w:rsidRPr="005A3029">
        <w:rPr>
          <w:rFonts w:ascii="Palatino Linotype" w:hAnsi="Palatino Linotype" w:cs="Arial"/>
        </w:rPr>
        <w:t xml:space="preserve"> alegatos y el Sujeto Obligado presentara su informe justificado</w:t>
      </w:r>
      <w:r>
        <w:rPr>
          <w:rFonts w:ascii="Palatino Linotype" w:hAnsi="Palatino Linotype" w:cs="Arial"/>
        </w:rPr>
        <w:t xml:space="preserve">; </w:t>
      </w:r>
      <w:r w:rsidRPr="009270A3">
        <w:rPr>
          <w:rFonts w:ascii="Palatino Linotype" w:hAnsi="Palatino Linotype" w:cs="Arial"/>
        </w:rPr>
        <w:t xml:space="preserve">plazo que transcurrió del </w:t>
      </w:r>
      <w:r w:rsidRPr="00C321FA">
        <w:rPr>
          <w:rFonts w:ascii="Palatino Linotype" w:hAnsi="Palatino Linotype" w:cs="Arial"/>
        </w:rPr>
        <w:t xml:space="preserve">día </w:t>
      </w:r>
      <w:r w:rsidR="00682E0B">
        <w:rPr>
          <w:rFonts w:ascii="Palatino Linotype" w:hAnsi="Palatino Linotype" w:cs="Arial"/>
          <w:b/>
        </w:rPr>
        <w:t>veintiocho de agosto al cinco de septiembre ambas fechas del año en curso</w:t>
      </w:r>
      <w:r>
        <w:rPr>
          <w:rFonts w:ascii="Palatino Linotype" w:hAnsi="Palatino Linotype" w:cs="Arial"/>
        </w:rPr>
        <w:t xml:space="preserve">, sin </w:t>
      </w:r>
      <w:r w:rsidRPr="00C321FA">
        <w:rPr>
          <w:rFonts w:ascii="Palatino Linotype" w:hAnsi="Palatino Linotype" w:cs="Arial"/>
        </w:rPr>
        <w:t xml:space="preserve">contabilizar </w:t>
      </w:r>
      <w:r w:rsidR="00682E0B">
        <w:rPr>
          <w:rFonts w:ascii="Palatino Linotype" w:hAnsi="Palatino Linotype" w:cs="Arial"/>
        </w:rPr>
        <w:t>los días uno y dos de septiembre de la presente anualidad</w:t>
      </w:r>
      <w:r>
        <w:rPr>
          <w:rFonts w:ascii="Palatino Linotype" w:hAnsi="Palatino Linotype" w:cs="Arial"/>
        </w:rPr>
        <w:t xml:space="preserve">, </w:t>
      </w:r>
      <w:r w:rsidRPr="00C321FA">
        <w:rPr>
          <w:rFonts w:ascii="Palatino Linotype" w:hAnsi="Palatino Linotype" w:cs="Arial"/>
        </w:rPr>
        <w:t>por corresponder a los días sábados y domingos</w:t>
      </w:r>
      <w:r w:rsidR="009C6475">
        <w:rPr>
          <w:rFonts w:ascii="Palatino Linotype" w:hAnsi="Palatino Linotype" w:cs="Arial"/>
        </w:rPr>
        <w:t>.</w:t>
      </w:r>
    </w:p>
    <w:p w:rsidR="003724A5" w:rsidRDefault="003724A5" w:rsidP="003724A5">
      <w:pPr>
        <w:spacing w:before="240" w:after="240" w:line="360" w:lineRule="auto"/>
        <w:jc w:val="both"/>
        <w:rPr>
          <w:rFonts w:ascii="Palatino Linotype" w:hAnsi="Palatino Linotype" w:cs="Arial"/>
        </w:rPr>
      </w:pPr>
      <w:r>
        <w:rPr>
          <w:rFonts w:ascii="Palatino Linotype" w:hAnsi="Palatino Linotype" w:cs="Arial"/>
          <w:b/>
        </w:rPr>
        <w:t>6</w:t>
      </w:r>
      <w:r w:rsidRPr="00257B59">
        <w:rPr>
          <w:rFonts w:ascii="Palatino Linotype" w:hAnsi="Palatino Linotype" w:cs="Arial"/>
          <w:b/>
        </w:rPr>
        <w:t xml:space="preserve">. Manifestaciones: </w:t>
      </w:r>
      <w:r w:rsidRPr="00257B59">
        <w:rPr>
          <w:rFonts w:ascii="Palatino Linotype" w:hAnsi="Palatino Linotype" w:cs="Arial"/>
        </w:rPr>
        <w:t>De las constancias que integran el expediente en que se actúa se advierte que</w:t>
      </w:r>
      <w:r w:rsidR="001D51E3">
        <w:rPr>
          <w:rFonts w:ascii="Palatino Linotype" w:hAnsi="Palatino Linotype" w:cs="Arial"/>
        </w:rPr>
        <w:t xml:space="preserve"> el recurrente fue omiso</w:t>
      </w:r>
      <w:r>
        <w:rPr>
          <w:rFonts w:ascii="Palatino Linotype" w:hAnsi="Palatino Linotype" w:cs="Arial"/>
        </w:rPr>
        <w:t xml:space="preserve"> en ofrecer pruebas o expresar alegatos; en términos del artículo 185 fracción II de la ley que nos ocupa. </w:t>
      </w:r>
    </w:p>
    <w:p w:rsidR="003724A5" w:rsidRDefault="003724A5" w:rsidP="003724A5">
      <w:pPr>
        <w:spacing w:after="240" w:line="360" w:lineRule="auto"/>
        <w:jc w:val="both"/>
        <w:rPr>
          <w:rFonts w:ascii="Palatino Linotype" w:hAnsi="Palatino Linotype" w:cs="Arial"/>
        </w:rPr>
      </w:pPr>
      <w:r>
        <w:rPr>
          <w:rFonts w:ascii="Palatino Linotype" w:hAnsi="Palatino Linotype" w:cs="Arial"/>
        </w:rPr>
        <w:t>En cuanto al</w:t>
      </w:r>
      <w:r w:rsidR="009C6475">
        <w:rPr>
          <w:rFonts w:ascii="Palatino Linotype" w:hAnsi="Palatino Linotype" w:cs="Arial"/>
        </w:rPr>
        <w:t xml:space="preserve"> Sujeto Obligado en fecha tres de septiembre</w:t>
      </w:r>
      <w:r>
        <w:rPr>
          <w:rFonts w:ascii="Palatino Linotype" w:hAnsi="Palatino Linotype" w:cs="Arial"/>
        </w:rPr>
        <w:t xml:space="preserve"> del año en curso rindió </w:t>
      </w:r>
      <w:r w:rsidRPr="00032A42">
        <w:rPr>
          <w:rFonts w:ascii="Palatino Linotype" w:hAnsi="Palatino Linotype" w:cs="Arial"/>
          <w:b/>
        </w:rPr>
        <w:t>INFORME JUSTIFICADO</w:t>
      </w:r>
      <w:r>
        <w:rPr>
          <w:rFonts w:ascii="Palatino Linotype" w:hAnsi="Palatino Linotype" w:cs="Arial"/>
        </w:rPr>
        <w:t>, en tiempo y forma; manife</w:t>
      </w:r>
      <w:r w:rsidR="009C6475">
        <w:rPr>
          <w:rFonts w:ascii="Palatino Linotype" w:hAnsi="Palatino Linotype" w:cs="Arial"/>
        </w:rPr>
        <w:t>stando lo siguiente:</w:t>
      </w:r>
    </w:p>
    <w:p w:rsidR="003724A5" w:rsidRDefault="003724A5" w:rsidP="003724A5">
      <w:pPr>
        <w:spacing w:after="240" w:line="360" w:lineRule="auto"/>
        <w:jc w:val="both"/>
        <w:rPr>
          <w:rFonts w:ascii="Palatino Linotype" w:hAnsi="Palatino Linotype" w:cs="Arial"/>
        </w:rPr>
      </w:pPr>
      <w:r>
        <w:rPr>
          <w:rFonts w:ascii="Palatino Linotype" w:hAnsi="Palatino Linotype" w:cs="Arial"/>
        </w:rPr>
        <w:t>“</w:t>
      </w:r>
      <w:r w:rsidR="009C6475" w:rsidRPr="009C6475">
        <w:rPr>
          <w:rFonts w:ascii="Palatino Linotype" w:hAnsi="Palatino Linotype" w:cs="Arial"/>
        </w:rPr>
        <w:t xml:space="preserve">En referencia al Recurso de Revisión presentado por el C. </w:t>
      </w:r>
      <w:proofErr w:type="spellStart"/>
      <w:r w:rsidR="001C49DC">
        <w:rPr>
          <w:rFonts w:ascii="Palatino Linotype" w:hAnsi="Palatino Linotype" w:cs="Arial"/>
        </w:rPr>
        <w:t>Xxxxxx</w:t>
      </w:r>
      <w:proofErr w:type="spellEnd"/>
      <w:r w:rsidR="001C49DC">
        <w:rPr>
          <w:rFonts w:ascii="Palatino Linotype" w:hAnsi="Palatino Linotype" w:cs="Arial"/>
        </w:rPr>
        <w:t xml:space="preserve"> </w:t>
      </w:r>
      <w:proofErr w:type="spellStart"/>
      <w:r w:rsidR="001C49DC">
        <w:rPr>
          <w:rFonts w:ascii="Palatino Linotype" w:hAnsi="Palatino Linotype" w:cs="Arial"/>
        </w:rPr>
        <w:t>Xxxxxx</w:t>
      </w:r>
      <w:proofErr w:type="spellEnd"/>
      <w:r w:rsidR="001C49DC">
        <w:rPr>
          <w:rFonts w:ascii="Palatino Linotype" w:hAnsi="Palatino Linotype" w:cs="Arial"/>
        </w:rPr>
        <w:t xml:space="preserve"> </w:t>
      </w:r>
      <w:proofErr w:type="spellStart"/>
      <w:r w:rsidR="001C49DC">
        <w:rPr>
          <w:rFonts w:ascii="Palatino Linotype" w:hAnsi="Palatino Linotype" w:cs="Arial"/>
        </w:rPr>
        <w:t>Xxxxx</w:t>
      </w:r>
      <w:proofErr w:type="spellEnd"/>
      <w:r w:rsidR="009C6475" w:rsidRPr="009C6475">
        <w:rPr>
          <w:rFonts w:ascii="Palatino Linotype" w:hAnsi="Palatino Linotype" w:cs="Arial"/>
        </w:rPr>
        <w:t xml:space="preserve"> y de conformidad con lo establecido en el artículo 185 fracciones II y IV de la Ley de Transparencia y Acceso a la Información Pública del Estado de México y Municipios se remite informe justificado así como copia simple de los convenios solicitados para pronta referencia del recurrente a efecto de que sea tomado en consideración al momento de dictar la resolución correspondiente por el Instituto</w:t>
      </w:r>
      <w:proofErr w:type="gramStart"/>
      <w:r w:rsidR="009C6475" w:rsidRPr="009C6475">
        <w:rPr>
          <w:rFonts w:ascii="Palatino Linotype" w:hAnsi="Palatino Linotype" w:cs="Arial"/>
        </w:rPr>
        <w:t>.</w:t>
      </w:r>
      <w:r w:rsidR="009C6475">
        <w:rPr>
          <w:rFonts w:ascii="Palatino Linotype" w:hAnsi="Palatino Linotype" w:cs="Arial"/>
        </w:rPr>
        <w:t>”(</w:t>
      </w:r>
      <w:proofErr w:type="gramEnd"/>
      <w:r w:rsidR="009C6475">
        <w:rPr>
          <w:rFonts w:ascii="Palatino Linotype" w:hAnsi="Palatino Linotype" w:cs="Arial"/>
        </w:rPr>
        <w:t>S</w:t>
      </w:r>
      <w:r>
        <w:rPr>
          <w:rFonts w:ascii="Palatino Linotype" w:hAnsi="Palatino Linotype" w:cs="Arial"/>
        </w:rPr>
        <w:t>ic)</w:t>
      </w:r>
    </w:p>
    <w:p w:rsidR="009C6475" w:rsidRDefault="003724A5" w:rsidP="003724A5">
      <w:pPr>
        <w:spacing w:after="240" w:line="360" w:lineRule="auto"/>
        <w:jc w:val="both"/>
        <w:rPr>
          <w:rFonts w:ascii="Palatino Linotype" w:hAnsi="Palatino Linotype" w:cs="Arial"/>
        </w:rPr>
      </w:pPr>
      <w:r>
        <w:rPr>
          <w:rFonts w:ascii="Palatino Linotype" w:hAnsi="Palatino Linotype" w:cs="Arial"/>
          <w:b/>
        </w:rPr>
        <w:t xml:space="preserve">ANEXOS: </w:t>
      </w:r>
      <w:r w:rsidR="009C6475">
        <w:rPr>
          <w:rFonts w:ascii="Palatino Linotype" w:hAnsi="Palatino Linotype" w:cs="Arial"/>
        </w:rPr>
        <w:t>A</w:t>
      </w:r>
      <w:r>
        <w:rPr>
          <w:rFonts w:ascii="Palatino Linotype" w:hAnsi="Palatino Linotype" w:cs="Arial"/>
        </w:rPr>
        <w:t xml:space="preserve"> su informe justifica</w:t>
      </w:r>
      <w:r w:rsidR="001D51E3">
        <w:rPr>
          <w:rFonts w:ascii="Palatino Linotype" w:hAnsi="Palatino Linotype" w:cs="Arial"/>
        </w:rPr>
        <w:t>do el sujeto obligado adjuntó</w:t>
      </w:r>
      <w:r w:rsidR="009C6475">
        <w:rPr>
          <w:rFonts w:ascii="Palatino Linotype" w:hAnsi="Palatino Linotype" w:cs="Arial"/>
        </w:rPr>
        <w:t xml:space="preserve"> los archivos electrónicos siguientes:</w:t>
      </w:r>
    </w:p>
    <w:p w:rsidR="002241FD" w:rsidRDefault="009C6475" w:rsidP="003724A5">
      <w:pPr>
        <w:spacing w:after="240" w:line="360" w:lineRule="auto"/>
        <w:jc w:val="both"/>
        <w:rPr>
          <w:rFonts w:ascii="Palatino Linotype" w:hAnsi="Palatino Linotype" w:cs="Arial"/>
        </w:rPr>
      </w:pPr>
      <w:r>
        <w:rPr>
          <w:rFonts w:ascii="Palatino Linotype" w:hAnsi="Palatino Linotype" w:cs="Arial"/>
        </w:rPr>
        <w:t>1.- “</w:t>
      </w:r>
      <w:hyperlink r:id="rId8" w:history="1">
        <w:r w:rsidRPr="009C6475">
          <w:rPr>
            <w:rFonts w:ascii="Palatino Linotype" w:hAnsi="Palatino Linotype"/>
          </w:rPr>
          <w:t xml:space="preserve">Convenio </w:t>
        </w:r>
        <w:proofErr w:type="spellStart"/>
        <w:r w:rsidRPr="009C6475">
          <w:rPr>
            <w:rFonts w:ascii="Palatino Linotype" w:hAnsi="Palatino Linotype"/>
          </w:rPr>
          <w:t>UDEM</w:t>
        </w:r>
        <w:proofErr w:type="spellEnd"/>
        <w:r w:rsidRPr="009C6475">
          <w:rPr>
            <w:rFonts w:ascii="Palatino Linotype" w:hAnsi="Palatino Linotype"/>
          </w:rPr>
          <w:t xml:space="preserve">- </w:t>
        </w:r>
        <w:proofErr w:type="spellStart"/>
        <w:r w:rsidRPr="009C6475">
          <w:rPr>
            <w:rFonts w:ascii="Palatino Linotype" w:hAnsi="Palatino Linotype"/>
          </w:rPr>
          <w:t>ETAC</w:t>
        </w:r>
        <w:proofErr w:type="spellEnd"/>
        <w:r w:rsidRPr="009C6475">
          <w:rPr>
            <w:rFonts w:ascii="Palatino Linotype" w:hAnsi="Palatino Linotype"/>
          </w:rPr>
          <w:t>..</w:t>
        </w:r>
        <w:proofErr w:type="spellStart"/>
        <w:r w:rsidRPr="009C6475">
          <w:rPr>
            <w:rFonts w:ascii="Palatino Linotype" w:hAnsi="Palatino Linotype"/>
          </w:rPr>
          <w:t>pdf</w:t>
        </w:r>
        <w:proofErr w:type="spellEnd"/>
      </w:hyperlink>
      <w:r>
        <w:rPr>
          <w:rFonts w:ascii="Palatino Linotype" w:hAnsi="Palatino Linotype" w:cs="Arial"/>
        </w:rPr>
        <w:t>”</w:t>
      </w:r>
      <w:r w:rsidR="002241FD">
        <w:rPr>
          <w:rFonts w:ascii="Palatino Linotype" w:hAnsi="Palatino Linotype" w:cs="Arial"/>
        </w:rPr>
        <w:t xml:space="preserve">, Consistente en el Convenio de Colaboración que celebra la Universidad Digital del Estado de México y la RED </w:t>
      </w:r>
      <w:proofErr w:type="spellStart"/>
      <w:r w:rsidR="002241FD">
        <w:rPr>
          <w:rFonts w:ascii="Palatino Linotype" w:hAnsi="Palatino Linotype" w:cs="Arial"/>
        </w:rPr>
        <w:t>UNIVERCOM</w:t>
      </w:r>
      <w:proofErr w:type="spellEnd"/>
      <w:r w:rsidR="002241FD">
        <w:rPr>
          <w:rFonts w:ascii="Palatino Linotype" w:hAnsi="Palatino Linotype" w:cs="Arial"/>
        </w:rPr>
        <w:t>, S.C. “</w:t>
      </w:r>
      <w:proofErr w:type="spellStart"/>
      <w:r w:rsidR="002241FD">
        <w:rPr>
          <w:rFonts w:ascii="Palatino Linotype" w:hAnsi="Palatino Linotype" w:cs="Arial"/>
        </w:rPr>
        <w:t>ETAC</w:t>
      </w:r>
      <w:proofErr w:type="spellEnd"/>
      <w:r w:rsidR="002241FD">
        <w:rPr>
          <w:rFonts w:ascii="Palatino Linotype" w:hAnsi="Palatino Linotype" w:cs="Arial"/>
        </w:rPr>
        <w:t>”, de fecha once de diciembre del dos mil diecisiete en seis fojas.</w:t>
      </w:r>
    </w:p>
    <w:p w:rsidR="00BA1E5C" w:rsidRDefault="00BA1E5C" w:rsidP="003724A5">
      <w:pPr>
        <w:spacing w:after="240" w:line="360" w:lineRule="auto"/>
        <w:jc w:val="both"/>
        <w:rPr>
          <w:rFonts w:ascii="Palatino Linotype" w:hAnsi="Palatino Linotype" w:cs="Arial"/>
        </w:rPr>
      </w:pPr>
      <w:r>
        <w:rPr>
          <w:rFonts w:ascii="Palatino Linotype" w:hAnsi="Palatino Linotype" w:cs="Arial"/>
        </w:rPr>
        <w:lastRenderedPageBreak/>
        <w:t xml:space="preserve">2.- </w:t>
      </w:r>
      <w:r w:rsidR="00A141FF">
        <w:rPr>
          <w:rFonts w:ascii="Palatino Linotype" w:hAnsi="Palatino Linotype" w:cs="Arial"/>
        </w:rPr>
        <w:t>“</w:t>
      </w:r>
      <w:hyperlink r:id="rId9" w:history="1">
        <w:r w:rsidR="00A141FF" w:rsidRPr="00A141FF">
          <w:rPr>
            <w:rFonts w:ascii="Palatino Linotype" w:hAnsi="Palatino Linotype"/>
          </w:rPr>
          <w:t>Convenio UDEM-UNAM.pdf</w:t>
        </w:r>
      </w:hyperlink>
      <w:r w:rsidR="00A141FF">
        <w:rPr>
          <w:rFonts w:ascii="Palatino Linotype" w:hAnsi="Palatino Linotype" w:cs="Arial"/>
        </w:rPr>
        <w:t>”, consistente en el Convenio de Colaboración que celebra la Universidad Nacional Autónoma de México y el Instituto de Educación Media Superior y Superior a Distancia del Estado de México, consta</w:t>
      </w:r>
      <w:r w:rsidR="001D51E3">
        <w:rPr>
          <w:rFonts w:ascii="Palatino Linotype" w:hAnsi="Palatino Linotype" w:cs="Arial"/>
        </w:rPr>
        <w:t>n</w:t>
      </w:r>
      <w:r w:rsidR="00A141FF">
        <w:rPr>
          <w:rFonts w:ascii="Palatino Linotype" w:hAnsi="Palatino Linotype" w:cs="Arial"/>
        </w:rPr>
        <w:t>te de tres fojas.</w:t>
      </w:r>
    </w:p>
    <w:p w:rsidR="002241FD" w:rsidRDefault="002241FD" w:rsidP="002241FD">
      <w:pPr>
        <w:spacing w:after="240" w:line="360" w:lineRule="auto"/>
        <w:jc w:val="both"/>
        <w:rPr>
          <w:rFonts w:ascii="Palatino Linotype" w:hAnsi="Palatino Linotype" w:cs="Arial"/>
        </w:rPr>
      </w:pPr>
      <w:r>
        <w:rPr>
          <w:rFonts w:ascii="Palatino Linotype" w:hAnsi="Palatino Linotype" w:cs="Arial"/>
        </w:rPr>
        <w:t>3.- “</w:t>
      </w:r>
      <w:hyperlink r:id="rId10" w:history="1">
        <w:r w:rsidRPr="002241FD">
          <w:rPr>
            <w:rFonts w:ascii="Palatino Linotype" w:hAnsi="Palatino Linotype"/>
          </w:rPr>
          <w:t>Convenio UDEM-UDG.pdf</w:t>
        </w:r>
      </w:hyperlink>
      <w:r>
        <w:rPr>
          <w:rFonts w:ascii="Palatino Linotype" w:hAnsi="Palatino Linotype" w:cs="Arial"/>
        </w:rPr>
        <w:t>”, consistente en el Convenio Específico de Coordinación y Colabor</w:t>
      </w:r>
      <w:r w:rsidR="001D51E3">
        <w:rPr>
          <w:rFonts w:ascii="Palatino Linotype" w:hAnsi="Palatino Linotype" w:cs="Arial"/>
        </w:rPr>
        <w:t>ación en Materia Educativa que c</w:t>
      </w:r>
      <w:r>
        <w:rPr>
          <w:rFonts w:ascii="Palatino Linotype" w:hAnsi="Palatino Linotype" w:cs="Arial"/>
        </w:rPr>
        <w:t>elebran, por una parte la Universidad de Guadalajara y la Universidad Digital del Estado de México, constante de seis fojas con un anexo en dos fojas.</w:t>
      </w:r>
    </w:p>
    <w:p w:rsidR="002241FD" w:rsidRDefault="002241FD" w:rsidP="002241FD">
      <w:pPr>
        <w:spacing w:after="240" w:line="360" w:lineRule="auto"/>
        <w:jc w:val="both"/>
        <w:rPr>
          <w:rFonts w:ascii="Palatino Linotype" w:hAnsi="Palatino Linotype" w:cs="Arial"/>
        </w:rPr>
      </w:pPr>
      <w:r>
        <w:rPr>
          <w:rFonts w:ascii="Palatino Linotype" w:hAnsi="Palatino Linotype" w:cs="Arial"/>
        </w:rPr>
        <w:t>4.- “</w:t>
      </w:r>
      <w:hyperlink r:id="rId11" w:history="1">
        <w:r w:rsidRPr="002241FD">
          <w:rPr>
            <w:rFonts w:ascii="Palatino Linotype" w:hAnsi="Palatino Linotype"/>
          </w:rPr>
          <w:t>Convenio UDEM-ETAC.pdf</w:t>
        </w:r>
      </w:hyperlink>
      <w:r>
        <w:rPr>
          <w:rFonts w:ascii="Palatino Linotype" w:hAnsi="Palatino Linotype" w:cs="Arial"/>
        </w:rPr>
        <w:t xml:space="preserve">”, Consistente en el Convenio de Colaboración que celebra la Universidad Digital del Estado de México y la RED </w:t>
      </w:r>
      <w:proofErr w:type="spellStart"/>
      <w:r>
        <w:rPr>
          <w:rFonts w:ascii="Palatino Linotype" w:hAnsi="Palatino Linotype" w:cs="Arial"/>
        </w:rPr>
        <w:t>UNIVERCOM</w:t>
      </w:r>
      <w:proofErr w:type="spellEnd"/>
      <w:r>
        <w:rPr>
          <w:rFonts w:ascii="Palatino Linotype" w:hAnsi="Palatino Linotype" w:cs="Arial"/>
        </w:rPr>
        <w:t>, S.C. “</w:t>
      </w:r>
      <w:proofErr w:type="spellStart"/>
      <w:r>
        <w:rPr>
          <w:rFonts w:ascii="Palatino Linotype" w:hAnsi="Palatino Linotype" w:cs="Arial"/>
        </w:rPr>
        <w:t>ETAC</w:t>
      </w:r>
      <w:proofErr w:type="spellEnd"/>
      <w:r>
        <w:rPr>
          <w:rFonts w:ascii="Palatino Linotype" w:hAnsi="Palatino Linotype" w:cs="Arial"/>
        </w:rPr>
        <w:t>”, de fecha tres de abril del dos mil diecisiete en tres fojas.</w:t>
      </w:r>
    </w:p>
    <w:p w:rsidR="003724A5" w:rsidRDefault="002241FD" w:rsidP="003724A5">
      <w:pPr>
        <w:spacing w:after="240" w:line="360" w:lineRule="auto"/>
        <w:jc w:val="both"/>
        <w:rPr>
          <w:rFonts w:ascii="Palatino Linotype" w:hAnsi="Palatino Linotype" w:cs="Arial"/>
          <w:b/>
        </w:rPr>
      </w:pPr>
      <w:r>
        <w:rPr>
          <w:rFonts w:ascii="Palatino Linotype" w:hAnsi="Palatino Linotype" w:cs="Arial"/>
        </w:rPr>
        <w:t>Po</w:t>
      </w:r>
      <w:r w:rsidR="00C21831">
        <w:rPr>
          <w:rFonts w:ascii="Palatino Linotype" w:hAnsi="Palatino Linotype" w:cs="Arial"/>
        </w:rPr>
        <w:t>steriormente y ante</w:t>
      </w:r>
      <w:r>
        <w:rPr>
          <w:rFonts w:ascii="Palatino Linotype" w:hAnsi="Palatino Linotype" w:cs="Arial"/>
        </w:rPr>
        <w:t xml:space="preserve"> la evidente modificación de la respuesta </w:t>
      </w:r>
      <w:r w:rsidR="00C21831">
        <w:rPr>
          <w:rFonts w:ascii="Palatino Linotype" w:hAnsi="Palatino Linotype" w:cs="Arial"/>
        </w:rPr>
        <w:t>inicial</w:t>
      </w:r>
      <w:r>
        <w:rPr>
          <w:rFonts w:ascii="Palatino Linotype" w:hAnsi="Palatino Linotype" w:cs="Arial"/>
        </w:rPr>
        <w:t xml:space="preserve"> </w:t>
      </w:r>
      <w:r w:rsidR="00C21831">
        <w:rPr>
          <w:rFonts w:ascii="Palatino Linotype" w:hAnsi="Palatino Linotype" w:cs="Arial"/>
        </w:rPr>
        <w:t>por parte del Sujeto Obligado, es por lo que, en fecha veinte de septiembre del año en curso se acordó poner a la vista del recurrente el informe justificado; para que en el término de tres días hábiles se pronunciara al respecto.</w:t>
      </w:r>
    </w:p>
    <w:p w:rsidR="00797E1F" w:rsidRDefault="003724A5" w:rsidP="003724A5">
      <w:pPr>
        <w:spacing w:before="240" w:after="240" w:line="360" w:lineRule="auto"/>
        <w:jc w:val="both"/>
        <w:rPr>
          <w:rFonts w:ascii="Palatino Linotype" w:hAnsi="Palatino Linotype"/>
        </w:rPr>
      </w:pPr>
      <w:r w:rsidRPr="00A57BAA">
        <w:rPr>
          <w:rFonts w:ascii="Palatino Linotype" w:hAnsi="Palatino Linotype"/>
        </w:rPr>
        <w:t>Una vez transcurrido l</w:t>
      </w:r>
      <w:r w:rsidR="00C21831">
        <w:rPr>
          <w:rFonts w:ascii="Palatino Linotype" w:hAnsi="Palatino Linotype"/>
        </w:rPr>
        <w:t>os tres días hábiles, del veintiuno</w:t>
      </w:r>
      <w:r w:rsidRPr="00A57BAA">
        <w:rPr>
          <w:rFonts w:ascii="Palatino Linotype" w:hAnsi="Palatino Linotype"/>
        </w:rPr>
        <w:t xml:space="preserve"> al vein</w:t>
      </w:r>
      <w:r w:rsidR="00C21831">
        <w:rPr>
          <w:rFonts w:ascii="Palatino Linotype" w:hAnsi="Palatino Linotype"/>
        </w:rPr>
        <w:t>ticinco de septiembre</w:t>
      </w:r>
      <w:r w:rsidRPr="00A57BAA">
        <w:rPr>
          <w:rFonts w:ascii="Palatino Linotype" w:hAnsi="Palatino Linotype"/>
        </w:rPr>
        <w:t xml:space="preserve"> del año en curso, </w:t>
      </w:r>
      <w:r w:rsidR="00C21831">
        <w:rPr>
          <w:rFonts w:ascii="Palatino Linotype" w:hAnsi="Palatino Linotype"/>
        </w:rPr>
        <w:t xml:space="preserve">sin contabilizar los días veintidós y veintitrés ambas fechas del mes y año en curso por corresponder a los días sábado y domingo; </w:t>
      </w:r>
      <w:r w:rsidR="001D51E3">
        <w:rPr>
          <w:rFonts w:ascii="Palatino Linotype" w:hAnsi="Palatino Linotype"/>
        </w:rPr>
        <w:t>para que el</w:t>
      </w:r>
      <w:r w:rsidRPr="00A57BAA">
        <w:rPr>
          <w:rFonts w:ascii="Palatino Linotype" w:hAnsi="Palatino Linotype"/>
        </w:rPr>
        <w:t xml:space="preserve"> recurrente se pronunciara respecto del informe justificado rend</w:t>
      </w:r>
      <w:r w:rsidR="001D51E3">
        <w:rPr>
          <w:rFonts w:ascii="Palatino Linotype" w:hAnsi="Palatino Linotype"/>
        </w:rPr>
        <w:t>ido por el sujeto obligado, é</w:t>
      </w:r>
      <w:r w:rsidR="00C21831">
        <w:rPr>
          <w:rFonts w:ascii="Palatino Linotype" w:hAnsi="Palatino Linotype"/>
        </w:rPr>
        <w:t>ste</w:t>
      </w:r>
      <w:r w:rsidRPr="00A57BAA">
        <w:rPr>
          <w:rFonts w:ascii="Palatino Linotype" w:hAnsi="Palatino Linotype"/>
        </w:rPr>
        <w:t xml:space="preserve"> no hizo manifestación alguna dentro de término</w:t>
      </w:r>
      <w:r w:rsidR="00797E1F">
        <w:rPr>
          <w:rFonts w:ascii="Palatino Linotype" w:hAnsi="Palatino Linotype"/>
        </w:rPr>
        <w:t xml:space="preserve"> computado con antelación.</w:t>
      </w:r>
    </w:p>
    <w:p w:rsidR="003724A5" w:rsidRDefault="003724A5" w:rsidP="003724A5">
      <w:pPr>
        <w:spacing w:before="240" w:after="240" w:line="360" w:lineRule="auto"/>
        <w:jc w:val="both"/>
        <w:rPr>
          <w:rFonts w:ascii="Palatino Linotype" w:hAnsi="Palatino Linotype"/>
        </w:rPr>
      </w:pPr>
      <w:r w:rsidRPr="00797E1F">
        <w:rPr>
          <w:rFonts w:ascii="Palatino Linotype" w:hAnsi="Palatino Linotype"/>
          <w:b/>
        </w:rPr>
        <w:t xml:space="preserve">7. Cierre de instrucción. </w:t>
      </w:r>
      <w:r w:rsidRPr="00797E1F">
        <w:rPr>
          <w:rFonts w:ascii="Palatino Linotype" w:hAnsi="Palatino Linotype"/>
        </w:rPr>
        <w:t xml:space="preserve">En fecha </w:t>
      </w:r>
      <w:r w:rsidR="003B3779">
        <w:rPr>
          <w:rFonts w:ascii="Palatino Linotype" w:hAnsi="Palatino Linotype"/>
        </w:rPr>
        <w:t>primero de octubre</w:t>
      </w:r>
      <w:r w:rsidRPr="00797E1F">
        <w:rPr>
          <w:rFonts w:ascii="Palatino Linotype" w:hAnsi="Palatino Linotype"/>
        </w:rPr>
        <w:t xml:space="preserve"> del dos mil dieciocho el Comisionado ponente determinó el cierre de instrucción en términos de la fracción </w:t>
      </w:r>
      <w:r w:rsidRPr="005A3029">
        <w:rPr>
          <w:rFonts w:ascii="Palatino Linotype" w:hAnsi="Palatino Linotype"/>
        </w:rPr>
        <w:lastRenderedPageBreak/>
        <w:t>VI del artículo 18</w:t>
      </w:r>
      <w:r>
        <w:rPr>
          <w:rFonts w:ascii="Palatino Linotype" w:hAnsi="Palatino Linotype"/>
        </w:rPr>
        <w:t>5 de la Ley de Transparencia y Acceso a la I</w:t>
      </w:r>
      <w:r w:rsidRPr="005A3029">
        <w:rPr>
          <w:rFonts w:ascii="Palatino Linotype" w:hAnsi="Palatino Linotype"/>
        </w:rPr>
        <w:t>nformación Pública del Estado de México y Municipios.</w:t>
      </w:r>
      <w:r>
        <w:rPr>
          <w:rFonts w:ascii="Palatino Linotype" w:hAnsi="Palatino Linotype"/>
        </w:rPr>
        <w:t xml:space="preserve"> </w:t>
      </w:r>
    </w:p>
    <w:p w:rsidR="003724A5" w:rsidRDefault="003724A5" w:rsidP="003724A5">
      <w:pPr>
        <w:spacing w:before="240" w:after="240" w:line="360" w:lineRule="auto"/>
        <w:ind w:left="360"/>
        <w:contextualSpacing/>
        <w:jc w:val="center"/>
        <w:rPr>
          <w:rFonts w:ascii="Palatino Linotype" w:hAnsi="Palatino Linotype" w:cs="Arial"/>
          <w:b/>
        </w:rPr>
      </w:pPr>
      <w:r>
        <w:rPr>
          <w:rFonts w:ascii="Palatino Linotype" w:hAnsi="Palatino Linotype" w:cs="Arial"/>
          <w:b/>
        </w:rPr>
        <w:t xml:space="preserve">II. </w:t>
      </w:r>
      <w:r w:rsidRPr="00BB465D">
        <w:rPr>
          <w:rFonts w:ascii="Palatino Linotype" w:hAnsi="Palatino Linotype" w:cs="Arial"/>
          <w:b/>
        </w:rPr>
        <w:t>C O N S I D E R A N D O:</w:t>
      </w:r>
    </w:p>
    <w:p w:rsidR="003724A5" w:rsidRPr="00BB465D" w:rsidRDefault="003724A5" w:rsidP="003724A5">
      <w:pPr>
        <w:spacing w:before="240" w:after="240" w:line="360" w:lineRule="auto"/>
        <w:ind w:left="360"/>
        <w:contextualSpacing/>
        <w:jc w:val="center"/>
        <w:rPr>
          <w:rFonts w:ascii="Palatino Linotype" w:hAnsi="Palatino Linotype" w:cs="Arial"/>
          <w:b/>
        </w:rPr>
      </w:pPr>
    </w:p>
    <w:p w:rsidR="003724A5" w:rsidRPr="00A93331" w:rsidRDefault="003724A5" w:rsidP="003724A5">
      <w:pPr>
        <w:spacing w:before="240" w:after="240" w:line="360" w:lineRule="auto"/>
        <w:jc w:val="both"/>
        <w:rPr>
          <w:rFonts w:ascii="Palatino Linotype" w:hAnsi="Palatino Linotype"/>
          <w:shd w:val="clear" w:color="auto" w:fill="FFFFFF"/>
        </w:rPr>
      </w:pPr>
      <w:r w:rsidRPr="00A93331">
        <w:rPr>
          <w:rFonts w:ascii="Palatino Linotype" w:hAnsi="Palatino Linotype" w:cs="Arial"/>
          <w:b/>
        </w:rPr>
        <w:t xml:space="preserve">Primero. Competencia. </w:t>
      </w:r>
      <w:r w:rsidRPr="00A9333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Pr>
          <w:rFonts w:ascii="Palatino Linotype" w:hAnsi="Palatino Linotype"/>
          <w:shd w:val="clear" w:color="auto" w:fill="FFFFFF"/>
        </w:rPr>
        <w:t>vigésimo</w:t>
      </w:r>
      <w:r w:rsidRPr="00A93331">
        <w:rPr>
          <w:rFonts w:ascii="Palatino Linotype" w:hAnsi="Palatino Linotype"/>
          <w:shd w:val="clear" w:color="auto" w:fill="FFFFFF"/>
        </w:rPr>
        <w:t xml:space="preserve">, </w:t>
      </w:r>
      <w:r>
        <w:rPr>
          <w:rFonts w:ascii="Palatino Linotype" w:hAnsi="Palatino Linotype"/>
          <w:shd w:val="clear" w:color="auto" w:fill="FFFFFF"/>
        </w:rPr>
        <w:t>vigésimo primero</w:t>
      </w:r>
      <w:r w:rsidRPr="00A93331">
        <w:rPr>
          <w:rFonts w:ascii="Palatino Linotype" w:hAnsi="Palatino Linotype"/>
          <w:shd w:val="clear" w:color="auto" w:fill="FFFFFF"/>
        </w:rPr>
        <w:t xml:space="preserve"> y </w:t>
      </w:r>
      <w:r>
        <w:rPr>
          <w:rFonts w:ascii="Palatino Linotype" w:hAnsi="Palatino Linotype"/>
          <w:shd w:val="clear" w:color="auto" w:fill="FFFFFF"/>
        </w:rPr>
        <w:t>vigésimo segundo, fracciones</w:t>
      </w:r>
      <w:r w:rsidRPr="00A93331">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Pr>
          <w:rStyle w:val="apple-converted-space"/>
          <w:rFonts w:ascii="Palatino Linotype" w:hAnsi="Palatino Linotype"/>
          <w:shd w:val="clear" w:color="auto" w:fill="FFFFFF"/>
        </w:rPr>
        <w:t>9</w:t>
      </w:r>
      <w:r>
        <w:rPr>
          <w:rFonts w:ascii="Palatino Linotype" w:hAnsi="Palatino Linotype" w:cs="Arial"/>
        </w:rPr>
        <w:t xml:space="preserve"> </w:t>
      </w:r>
      <w:r w:rsidRPr="00C34F63">
        <w:rPr>
          <w:rFonts w:ascii="Palatino Linotype" w:hAnsi="Palatino Linotype" w:cs="Arial"/>
        </w:rPr>
        <w:t>fracciones I</w:t>
      </w:r>
      <w:r>
        <w:rPr>
          <w:rFonts w:ascii="Palatino Linotype" w:hAnsi="Palatino Linotype" w:cs="Arial"/>
        </w:rPr>
        <w:t xml:space="preserve">, II  y XXIV, </w:t>
      </w:r>
      <w:r w:rsidRPr="00C34F63">
        <w:rPr>
          <w:rFonts w:ascii="Palatino Linotype" w:hAnsi="Palatino Linotype" w:cs="Arial"/>
        </w:rPr>
        <w:t>11</w:t>
      </w:r>
      <w:r>
        <w:rPr>
          <w:rFonts w:ascii="Palatino Linotype" w:hAnsi="Palatino Linotype" w:cs="Arial"/>
        </w:rPr>
        <w:t xml:space="preserve"> </w:t>
      </w:r>
      <w:r w:rsidRPr="00A93331">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797E1F" w:rsidRDefault="003724A5" w:rsidP="00797E1F">
      <w:pPr>
        <w:spacing w:before="240" w:after="240" w:line="360" w:lineRule="auto"/>
        <w:jc w:val="both"/>
        <w:rPr>
          <w:rFonts w:ascii="Palatino Linotype" w:hAnsi="Palatino Linotype" w:cs="Arial"/>
        </w:rPr>
      </w:pPr>
      <w:r w:rsidRPr="00A93331">
        <w:rPr>
          <w:rFonts w:ascii="Palatino Linotype" w:hAnsi="Palatino Linotype" w:cs="Arial"/>
          <w:b/>
        </w:rPr>
        <w:t xml:space="preserve">Segundo. Oportunidad y </w:t>
      </w:r>
      <w:proofErr w:type="spellStart"/>
      <w:r w:rsidRPr="00A93331">
        <w:rPr>
          <w:rFonts w:ascii="Palatino Linotype" w:hAnsi="Palatino Linotype" w:cs="Arial"/>
          <w:b/>
        </w:rPr>
        <w:t>Procedi</w:t>
      </w:r>
      <w:r>
        <w:rPr>
          <w:rFonts w:ascii="Palatino Linotype" w:hAnsi="Palatino Linotype" w:cs="Arial"/>
          <w:b/>
        </w:rPr>
        <w:t>bilidad</w:t>
      </w:r>
      <w:proofErr w:type="spellEnd"/>
      <w:r>
        <w:rPr>
          <w:rFonts w:ascii="Palatino Linotype" w:hAnsi="Palatino Linotype" w:cs="Arial"/>
          <w:b/>
        </w:rPr>
        <w:t xml:space="preserve"> del Recurso de Revisión</w:t>
      </w:r>
      <w:r>
        <w:rPr>
          <w:rFonts w:ascii="Palatino Linotype" w:hAnsi="Palatino Linotype" w:cs="Arial"/>
        </w:rPr>
        <w:t xml:space="preserve">. </w:t>
      </w:r>
      <w:r w:rsidR="00797E1F">
        <w:rPr>
          <w:rFonts w:ascii="Palatino Linotype" w:hAnsi="Palatino Linotype" w:cs="Arial"/>
        </w:rPr>
        <w:t xml:space="preserve">De conformidad con los requisitos de Oportunidad y </w:t>
      </w:r>
      <w:proofErr w:type="spellStart"/>
      <w:r w:rsidR="00797E1F">
        <w:rPr>
          <w:rFonts w:ascii="Palatino Linotype" w:hAnsi="Palatino Linotype" w:cs="Arial"/>
        </w:rPr>
        <w:t>Procedibilidad</w:t>
      </w:r>
      <w:proofErr w:type="spellEnd"/>
      <w:r w:rsidR="00797E1F">
        <w:rPr>
          <w:rFonts w:ascii="Palatino Linotype" w:hAnsi="Palatino Linotype" w:cs="Arial"/>
        </w:rPr>
        <w:t xml:space="preserve"> que deben reunir los recursos de revisión interpuestos, previstos en los artículos 178 y 180 de la </w:t>
      </w:r>
      <w:r w:rsidR="00797E1F">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 artículo de referencia; toda vez que el Sujeto Obligado emitió su respuesta a la solicitud planteada por el solicitante en fecha veintiuno de agosto del año dos mil dieciocho </w:t>
      </w:r>
      <w:r w:rsidR="00797E1F">
        <w:rPr>
          <w:rFonts w:ascii="Palatino Linotype" w:hAnsi="Palatino Linotype" w:cs="Arial"/>
          <w:lang w:eastAsia="es-MX"/>
        </w:rPr>
        <w:lastRenderedPageBreak/>
        <w:t xml:space="preserve">y el recurrente presentó recurso de revisión en la misma fecha, </w:t>
      </w:r>
      <w:r w:rsidR="00797E1F">
        <w:rPr>
          <w:rFonts w:ascii="Palatino Linotype" w:hAnsi="Palatino Linotype" w:cs="Arial"/>
        </w:rPr>
        <w:t>circunstancia que no es determinante para declararlo extemporáneo, toda vez que el tiempo concedido es para delimitar el término en que puede impugnarse la respuesta, lo cual no impide que se presente antes de iniciado el plazo previsto.</w:t>
      </w:r>
    </w:p>
    <w:p w:rsidR="00797E1F" w:rsidRDefault="00797E1F" w:rsidP="00797E1F">
      <w:pPr>
        <w:pStyle w:val="Prrafodelista"/>
        <w:autoSpaceDE w:val="0"/>
        <w:autoSpaceDN w:val="0"/>
        <w:adjustRightInd w:val="0"/>
        <w:spacing w:line="360" w:lineRule="auto"/>
        <w:ind w:left="0" w:right="49"/>
        <w:jc w:val="both"/>
        <w:rPr>
          <w:rFonts w:ascii="Palatino Linotype" w:hAnsi="Palatino Linotype" w:cs="Arial"/>
          <w:sz w:val="24"/>
          <w:szCs w:val="24"/>
        </w:rPr>
      </w:pPr>
      <w:r>
        <w:rPr>
          <w:rFonts w:ascii="Palatino Linotype" w:hAnsi="Palatino Linotype" w:cs="Arial"/>
          <w:sz w:val="24"/>
          <w:szCs w:val="24"/>
        </w:rPr>
        <w:t xml:space="preserve">Resulta aplicable el siguiente criterio de este Órgano Garante que se robustece con la jurisprudencia número </w:t>
      </w:r>
      <w:proofErr w:type="gramStart"/>
      <w:r>
        <w:rPr>
          <w:rFonts w:ascii="Palatino Linotype" w:hAnsi="Palatino Linotype" w:cs="Arial"/>
          <w:sz w:val="24"/>
          <w:szCs w:val="24"/>
        </w:rPr>
        <w:t>la./</w:t>
      </w:r>
      <w:proofErr w:type="gramEnd"/>
      <w:r>
        <w:rPr>
          <w:rFonts w:ascii="Palatino Linotype" w:hAnsi="Palatino Linotype" w:cs="Arial"/>
          <w:sz w:val="24"/>
          <w:szCs w:val="24"/>
        </w:rPr>
        <w:t>J.41/2015 (l0a.), Décima época, sustentada por la Primera Sala de la Suprema Corte de Justicia de la Nación, visible en la página 569, libro 19, tomo I, de la Gaceta del Semanario Judicial de la Federación, del mes de junio de 2015, cuyo rubro y texto esgrimen:</w:t>
      </w:r>
    </w:p>
    <w:p w:rsidR="00797E1F" w:rsidRDefault="00797E1F" w:rsidP="00797E1F">
      <w:pPr>
        <w:pStyle w:val="Textoindependiente"/>
        <w:kinsoku w:val="0"/>
        <w:overflowPunct w:val="0"/>
        <w:spacing w:before="5"/>
        <w:rPr>
          <w:rFonts w:ascii="Times New Roman" w:hAnsi="Times New Roman" w:cs="Times New Roman"/>
          <w:i/>
          <w:iCs/>
          <w:sz w:val="24"/>
          <w:szCs w:val="24"/>
        </w:rPr>
      </w:pPr>
    </w:p>
    <w:p w:rsidR="00797E1F" w:rsidRDefault="00797E1F" w:rsidP="00797E1F">
      <w:pPr>
        <w:pStyle w:val="Prrafodelista"/>
        <w:autoSpaceDE w:val="0"/>
        <w:autoSpaceDN w:val="0"/>
        <w:adjustRightInd w:val="0"/>
        <w:ind w:left="567" w:right="760"/>
        <w:contextualSpacing/>
        <w:jc w:val="both"/>
        <w:rPr>
          <w:rFonts w:ascii="Palatino Linotype" w:hAnsi="Palatino Linotype" w:cs="Arial"/>
          <w:i/>
          <w:sz w:val="24"/>
          <w:szCs w:val="24"/>
        </w:rPr>
      </w:pPr>
      <w:r>
        <w:rPr>
          <w:rFonts w:ascii="Palatino Linotype" w:hAnsi="Palatino Linotype" w:cs="Arial"/>
          <w:sz w:val="24"/>
          <w:szCs w:val="24"/>
        </w:rPr>
        <w:t>"</w:t>
      </w:r>
      <w:r>
        <w:rPr>
          <w:rFonts w:ascii="Palatino Linotype" w:hAnsi="Palatino Linotype" w:cs="Arial"/>
          <w:i/>
          <w:sz w:val="24"/>
          <w:szCs w:val="24"/>
        </w:rPr>
        <w:t>RECURSO DE RECLAMACIÓN. SU INTERPOSICIÓN NO ES EX TEMPORÁNEA SI SE REALIZA ANTES DE QUE INICIE EL PLAZO PARA HACERLO.</w:t>
      </w:r>
    </w:p>
    <w:p w:rsidR="00797E1F" w:rsidRDefault="00797E1F" w:rsidP="00797E1F">
      <w:pPr>
        <w:pStyle w:val="Prrafodelista"/>
        <w:autoSpaceDE w:val="0"/>
        <w:autoSpaceDN w:val="0"/>
        <w:adjustRightInd w:val="0"/>
        <w:ind w:left="567" w:right="760"/>
        <w:contextualSpacing/>
        <w:jc w:val="both"/>
        <w:rPr>
          <w:rFonts w:ascii="Palatino Linotype" w:hAnsi="Palatino Linotype" w:cs="Arial"/>
          <w:i/>
          <w:sz w:val="24"/>
          <w:szCs w:val="24"/>
        </w:rPr>
      </w:pPr>
      <w:r>
        <w:rPr>
          <w:rFonts w:ascii="Palatino Linotype" w:hAnsi="Palatino Linotype" w:cs="Arial"/>
          <w:i/>
          <w:sz w:val="24"/>
          <w:szCs w:val="24"/>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797E1F" w:rsidRDefault="00797E1F" w:rsidP="00797E1F">
      <w:pPr>
        <w:pStyle w:val="Prrafodelista"/>
        <w:autoSpaceDE w:val="0"/>
        <w:autoSpaceDN w:val="0"/>
        <w:adjustRightInd w:val="0"/>
        <w:ind w:left="567" w:right="760"/>
        <w:contextualSpacing/>
        <w:jc w:val="both"/>
        <w:rPr>
          <w:rFonts w:ascii="Palatino Linotype" w:hAnsi="Palatino Linotype" w:cs="Arial"/>
          <w:sz w:val="24"/>
          <w:szCs w:val="24"/>
        </w:rPr>
      </w:pPr>
      <w:r>
        <w:rPr>
          <w:rFonts w:ascii="Palatino Linotype" w:hAnsi="Palatino Linotype" w:cs="Arial"/>
          <w:i/>
          <w:sz w:val="24"/>
          <w:szCs w:val="24"/>
        </w:rPr>
        <w:t xml:space="preserve">De ahí </w:t>
      </w:r>
      <w:proofErr w:type="gramStart"/>
      <w:r>
        <w:rPr>
          <w:rFonts w:ascii="Palatino Linotype" w:hAnsi="Palatino Linotype" w:cs="Arial"/>
          <w:i/>
          <w:sz w:val="24"/>
          <w:szCs w:val="24"/>
        </w:rPr>
        <w:t>que</w:t>
      </w:r>
      <w:proofErr w:type="gramEnd"/>
      <w:r>
        <w:rPr>
          <w:rFonts w:ascii="Palatino Linotype" w:hAnsi="Palatino Linotype" w:cs="Arial"/>
          <w:i/>
          <w:sz w:val="24"/>
          <w:szCs w:val="24"/>
        </w:rPr>
        <w:t xml:space="preserve"> si dicho recurso se interpone antes de que inicie el plazo para hacerlo, su presentación no es extemporánea. (...)</w:t>
      </w:r>
      <w:r>
        <w:rPr>
          <w:rFonts w:ascii="Palatino Linotype" w:hAnsi="Palatino Linotype" w:cs="Arial"/>
          <w:sz w:val="24"/>
          <w:szCs w:val="24"/>
        </w:rPr>
        <w:t>"(Sic)</w:t>
      </w:r>
    </w:p>
    <w:p w:rsidR="00797E1F" w:rsidRDefault="00797E1F" w:rsidP="00797E1F">
      <w:pPr>
        <w:pStyle w:val="paragraph"/>
        <w:spacing w:before="0" w:beforeAutospacing="0" w:after="240" w:afterAutospacing="0" w:line="360" w:lineRule="auto"/>
        <w:ind w:right="-147"/>
        <w:contextualSpacing/>
        <w:jc w:val="both"/>
        <w:textAlignment w:val="baseline"/>
        <w:rPr>
          <w:rFonts w:ascii="Palatino Linotype" w:hAnsi="Palatino Linotype" w:cs="Arial"/>
        </w:rPr>
      </w:pPr>
    </w:p>
    <w:p w:rsidR="00797E1F" w:rsidRDefault="00797E1F" w:rsidP="00797E1F">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t xml:space="preserve">Así también, por cuanto hace a la </w:t>
      </w:r>
      <w:proofErr w:type="spellStart"/>
      <w:r>
        <w:rPr>
          <w:rFonts w:ascii="Palatino Linotype" w:hAnsi="Palatino Linotype" w:cs="Arial"/>
        </w:rPr>
        <w:t>procedibilidad</w:t>
      </w:r>
      <w:proofErr w:type="spellEnd"/>
      <w:r>
        <w:rPr>
          <w:rFonts w:ascii="Palatino Linotype" w:hAnsi="Palatino Linotype" w:cs="Arial"/>
        </w:rPr>
        <w:t xml:space="preserve"> del recurso de revisión una vez realizado el análisis del formato de interposición</w:t>
      </w:r>
      <w:r>
        <w:rPr>
          <w:rStyle w:val="normaltextrun"/>
          <w:rFonts w:ascii="Palatino Linotype" w:hAnsi="Palatino Linotype" w:cs="Segoe UI"/>
        </w:rPr>
        <w:t xml:space="preserve"> del recurso, se acreditan plenamente de todos y cada uno de los elementos formales exigidos por el artículo 180 de la</w:t>
      </w:r>
      <w:r>
        <w:rPr>
          <w:rStyle w:val="apple-converted-space"/>
          <w:rFonts w:ascii="Palatino Linotype" w:hAnsi="Palatino Linotype" w:cs="Segoe UI"/>
        </w:rPr>
        <w:t xml:space="preserve"> </w:t>
      </w:r>
      <w:r>
        <w:rPr>
          <w:rStyle w:val="normaltextrun"/>
          <w:rFonts w:ascii="Palatino Linotype" w:hAnsi="Palatino Linotype" w:cs="Segoe UI"/>
        </w:rPr>
        <w:t>Ley de Transparencia y Acceso a la Información Pública del Estado de México y Municipios, en atención a que fue presentado mediante el formato visible en</w:t>
      </w:r>
      <w:r>
        <w:rPr>
          <w:rStyle w:val="apple-converted-space"/>
          <w:rFonts w:ascii="Palatino Linotype" w:hAnsi="Palatino Linotype" w:cs="Segoe UI"/>
        </w:rPr>
        <w:t xml:space="preserve"> </w:t>
      </w:r>
      <w:r>
        <w:rPr>
          <w:rStyle w:val="normaltextrun"/>
          <w:rFonts w:ascii="Palatino Linotype" w:hAnsi="Palatino Linotype" w:cs="Segoe UI"/>
          <w:b/>
          <w:bCs/>
        </w:rPr>
        <w:t>EL</w:t>
      </w:r>
      <w:r>
        <w:rPr>
          <w:rStyle w:val="apple-converted-space"/>
          <w:rFonts w:ascii="Palatino Linotype" w:hAnsi="Palatino Linotype" w:cs="Segoe UI"/>
        </w:rPr>
        <w:t xml:space="preserve"> </w:t>
      </w:r>
      <w:proofErr w:type="spellStart"/>
      <w:r>
        <w:rPr>
          <w:rStyle w:val="normaltextrun"/>
          <w:rFonts w:ascii="Palatino Linotype" w:hAnsi="Palatino Linotype" w:cs="Segoe UI"/>
          <w:b/>
          <w:bCs/>
        </w:rPr>
        <w:t>SAIMEX</w:t>
      </w:r>
      <w:proofErr w:type="spellEnd"/>
      <w:r>
        <w:rPr>
          <w:rStyle w:val="normaltextrun"/>
          <w:rFonts w:ascii="Palatino Linotype" w:hAnsi="Palatino Linotype" w:cs="Segoe UI"/>
        </w:rPr>
        <w:t>.</w:t>
      </w:r>
    </w:p>
    <w:p w:rsidR="00D73066" w:rsidRPr="0031044B" w:rsidRDefault="00D73066" w:rsidP="00D73066">
      <w:pPr>
        <w:pStyle w:val="paragraph"/>
        <w:spacing w:before="0" w:beforeAutospacing="0" w:after="0" w:afterAutospacing="0" w:line="360" w:lineRule="auto"/>
        <w:ind w:right="-150"/>
        <w:jc w:val="both"/>
        <w:textAlignment w:val="baseline"/>
        <w:rPr>
          <w:rFonts w:ascii="Palatino Linotype" w:hAnsi="Palatino Linotype" w:cs="Segoe UI"/>
        </w:rPr>
      </w:pPr>
      <w:r>
        <w:rPr>
          <w:rStyle w:val="normaltextrun"/>
          <w:rFonts w:ascii="Palatino Linotype" w:hAnsi="Palatino Linotype" w:cs="Segoe UI"/>
        </w:rPr>
        <w:lastRenderedPageBreak/>
        <w:t>Por otra parte</w:t>
      </w:r>
      <w:r w:rsidRPr="00CE38B5">
        <w:rPr>
          <w:rStyle w:val="normaltextrun"/>
          <w:rFonts w:ascii="Palatino Linotype" w:hAnsi="Palatino Linotype" w:cs="Segoe UI"/>
        </w:rPr>
        <w:t>, se advierte que resulta procedente la interposición de</w:t>
      </w:r>
      <w:r>
        <w:rPr>
          <w:rStyle w:val="normaltextrun"/>
          <w:rFonts w:ascii="Palatino Linotype" w:hAnsi="Palatino Linotype" w:cs="Segoe UI"/>
        </w:rPr>
        <w:t>l</w:t>
      </w:r>
      <w:r w:rsidRPr="00CE38B5">
        <w:rPr>
          <w:rStyle w:val="normaltextrun"/>
          <w:rFonts w:ascii="Palatino Linotype" w:hAnsi="Palatino Linotype" w:cs="Segoe UI"/>
        </w:rPr>
        <w:t xml:space="preserve"> recurso</w:t>
      </w:r>
      <w:r>
        <w:rPr>
          <w:rStyle w:val="normaltextrun"/>
          <w:rFonts w:ascii="Palatino Linotype" w:hAnsi="Palatino Linotype" w:cs="Segoe UI"/>
        </w:rPr>
        <w:t>, según lo aducido por el recurrente en sus motivos de inconformidad, de acuerdo al</w:t>
      </w:r>
      <w:r w:rsidRPr="00CE38B5">
        <w:rPr>
          <w:rStyle w:val="normaltextrun"/>
          <w:rFonts w:ascii="Palatino Linotype" w:hAnsi="Palatino Linotype" w:cs="Segoe UI"/>
        </w:rPr>
        <w:t xml:space="preserve"> artículo</w:t>
      </w:r>
      <w:r>
        <w:rPr>
          <w:rStyle w:val="apple-converted-space"/>
          <w:rFonts w:ascii="Palatino Linotype" w:hAnsi="Palatino Linotype" w:cs="Segoe UI"/>
        </w:rPr>
        <w:t xml:space="preserve"> </w:t>
      </w:r>
      <w:r>
        <w:rPr>
          <w:rStyle w:val="normaltextrun"/>
          <w:rFonts w:ascii="Palatino Linotype" w:hAnsi="Palatino Linotype" w:cs="Segoe UI"/>
        </w:rPr>
        <w:t xml:space="preserve">179, fracción I </w:t>
      </w:r>
      <w:r w:rsidRPr="00CE38B5">
        <w:rPr>
          <w:rStyle w:val="normaltextrun"/>
          <w:rFonts w:ascii="Palatino Linotype" w:hAnsi="Palatino Linotype" w:cs="Segoe UI"/>
        </w:rPr>
        <w:t>del ordenamiento legal citado, que a la letra dice:</w:t>
      </w:r>
      <w:r w:rsidRPr="00CE38B5">
        <w:rPr>
          <w:rStyle w:val="eop"/>
          <w:rFonts w:ascii="Palatino Linotype" w:hAnsi="Palatino Linotype" w:cs="Segoe UI"/>
        </w:rPr>
        <w:t> </w:t>
      </w:r>
    </w:p>
    <w:p w:rsidR="00D73066" w:rsidRDefault="00D73066" w:rsidP="00D73066">
      <w:pPr>
        <w:pStyle w:val="paragraph"/>
        <w:spacing w:before="240" w:beforeAutospacing="0" w:after="240" w:afterAutospacing="0"/>
        <w:ind w:left="851" w:right="900"/>
        <w:jc w:val="both"/>
        <w:textAlignment w:val="baseline"/>
        <w:rPr>
          <w:rFonts w:ascii="Palatino Linotype" w:hAnsi="Palatino Linotype"/>
          <w:i/>
          <w:sz w:val="22"/>
          <w:szCs w:val="22"/>
        </w:rPr>
      </w:pPr>
      <w:r w:rsidRPr="00604C81">
        <w:rPr>
          <w:rStyle w:val="normaltextrun"/>
          <w:rFonts w:ascii="Palatino Linotype" w:hAnsi="Palatino Linotype" w:cs="Segoe UI"/>
          <w:b/>
          <w:bCs/>
          <w:i/>
          <w:iCs/>
          <w:sz w:val="22"/>
          <w:szCs w:val="22"/>
        </w:rPr>
        <w:t>“</w:t>
      </w:r>
      <w:r w:rsidRPr="00604C81">
        <w:rPr>
          <w:rFonts w:ascii="Palatino Linotype" w:hAnsi="Palatino Linotype"/>
          <w:b/>
          <w:i/>
          <w:sz w:val="22"/>
          <w:szCs w:val="22"/>
        </w:rPr>
        <w:t>Artículo 179</w:t>
      </w:r>
      <w:r w:rsidRPr="00604C81">
        <w:rPr>
          <w:rFonts w:ascii="Palatino Linotype" w:hAnsi="Palatino Linotype"/>
          <w:i/>
          <w:sz w:val="22"/>
          <w:szCs w:val="22"/>
        </w:rPr>
        <w:t xml:space="preserve">. </w:t>
      </w:r>
      <w:r w:rsidRPr="00A7051A">
        <w:rPr>
          <w:rFonts w:ascii="Palatino Linotype" w:hAnsi="Palatino Linotype"/>
          <w:b/>
          <w:i/>
          <w:sz w:val="22"/>
          <w:szCs w:val="22"/>
        </w:rPr>
        <w:t>El recurso de revisión</w:t>
      </w:r>
      <w:r w:rsidRPr="00604C81">
        <w:rPr>
          <w:rFonts w:ascii="Palatino Linotype" w:hAnsi="Palatino Linotype"/>
          <w:i/>
          <w:sz w:val="22"/>
          <w:szCs w:val="22"/>
        </w:rPr>
        <w:t xml:space="preserve"> es un medio de protección que la Ley otorga a los particulares, para hacer valer su derecho de acceso a la información pública</w:t>
      </w:r>
      <w:r w:rsidRPr="00A7051A">
        <w:rPr>
          <w:rFonts w:ascii="Palatino Linotype" w:hAnsi="Palatino Linotype"/>
          <w:b/>
          <w:i/>
          <w:sz w:val="22"/>
          <w:szCs w:val="22"/>
        </w:rPr>
        <w:t>, y procederá en contra de las siguientes causas</w:t>
      </w:r>
      <w:r w:rsidRPr="00604C81">
        <w:rPr>
          <w:rFonts w:ascii="Palatino Linotype" w:hAnsi="Palatino Linotype"/>
          <w:i/>
          <w:sz w:val="22"/>
          <w:szCs w:val="22"/>
        </w:rPr>
        <w:t>:</w:t>
      </w:r>
    </w:p>
    <w:p w:rsidR="00D73066" w:rsidRDefault="00D73066" w:rsidP="00D73066">
      <w:pPr>
        <w:pStyle w:val="paragraph"/>
        <w:spacing w:before="240" w:beforeAutospacing="0" w:after="240" w:afterAutospacing="0"/>
        <w:ind w:left="851" w:right="900"/>
        <w:jc w:val="both"/>
        <w:textAlignment w:val="baseline"/>
        <w:rPr>
          <w:rFonts w:ascii="Palatino Linotype" w:hAnsi="Palatino Linotype"/>
          <w:i/>
          <w:sz w:val="22"/>
          <w:szCs w:val="22"/>
        </w:rPr>
      </w:pPr>
      <w:r>
        <w:rPr>
          <w:rFonts w:ascii="Palatino Linotype" w:hAnsi="Palatino Linotype"/>
          <w:i/>
          <w:sz w:val="22"/>
          <w:szCs w:val="22"/>
        </w:rPr>
        <w:t>(…)</w:t>
      </w:r>
    </w:p>
    <w:p w:rsidR="00D73066" w:rsidRPr="00B212AA" w:rsidRDefault="00D73066" w:rsidP="00D73066">
      <w:pPr>
        <w:pStyle w:val="paragraph"/>
        <w:spacing w:before="240" w:beforeAutospacing="0" w:after="240" w:afterAutospacing="0"/>
        <w:ind w:left="851" w:right="900"/>
        <w:jc w:val="both"/>
        <w:textAlignment w:val="baseline"/>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La negativa a la información </w:t>
      </w:r>
      <w:proofErr w:type="gramStart"/>
      <w:r>
        <w:rPr>
          <w:rFonts w:ascii="Palatino Linotype" w:hAnsi="Palatino Linotype"/>
          <w:i/>
          <w:sz w:val="22"/>
          <w:szCs w:val="22"/>
        </w:rPr>
        <w:t>solicitada;…</w:t>
      </w:r>
      <w:proofErr w:type="gramEnd"/>
      <w:r w:rsidRPr="00533B1B">
        <w:rPr>
          <w:rStyle w:val="normaltextrun"/>
          <w:rFonts w:ascii="Palatino Linotype" w:hAnsi="Palatino Linotype" w:cs="Segoe UI"/>
          <w:b/>
          <w:bCs/>
          <w:i/>
          <w:iCs/>
          <w:sz w:val="22"/>
          <w:szCs w:val="22"/>
        </w:rPr>
        <w:t>”</w:t>
      </w:r>
      <w:r w:rsidRPr="00533B1B">
        <w:rPr>
          <w:rStyle w:val="eop"/>
          <w:rFonts w:ascii="Palatino Linotype" w:hAnsi="Palatino Linotype" w:cs="Segoe UI"/>
          <w:i/>
          <w:sz w:val="22"/>
          <w:szCs w:val="22"/>
        </w:rPr>
        <w:t> </w:t>
      </w:r>
    </w:p>
    <w:p w:rsidR="00D73066" w:rsidRDefault="00D73066" w:rsidP="00D73066">
      <w:pPr>
        <w:spacing w:before="240" w:after="240" w:line="360" w:lineRule="auto"/>
        <w:jc w:val="both"/>
        <w:rPr>
          <w:rStyle w:val="normaltextrun"/>
          <w:rFonts w:ascii="Palatino Linotype" w:hAnsi="Palatino Linotype" w:cs="Segoe UI"/>
        </w:rPr>
      </w:pPr>
      <w:r>
        <w:rPr>
          <w:rStyle w:val="normaltextrun"/>
          <w:rFonts w:ascii="Palatino Linotype" w:hAnsi="Palatino Linotype" w:cs="Segoe UI"/>
        </w:rPr>
        <w:t>Lo anterior es así ya que la recurrente se duele por la respuesta que le fue entregada por parte del Sujeto Obligado que se le negó en los hechos el acceso a la información solicitada a pesar de que del portal del sujeto obligado se desprende su existencia.</w:t>
      </w:r>
    </w:p>
    <w:p w:rsidR="003724A5" w:rsidRPr="003F4069" w:rsidRDefault="003724A5" w:rsidP="00797E1F">
      <w:pPr>
        <w:spacing w:before="240" w:after="240" w:line="360" w:lineRule="auto"/>
        <w:jc w:val="both"/>
        <w:rPr>
          <w:rFonts w:ascii="Palatino Linotype" w:hAnsi="Palatino Linotype" w:cs="Arial"/>
        </w:rPr>
      </w:pPr>
      <w:r w:rsidRPr="008B38A0">
        <w:rPr>
          <w:rFonts w:ascii="Palatino Linotype" w:hAnsi="Palatino Linotype" w:cs="Arial"/>
          <w:b/>
        </w:rPr>
        <w:t xml:space="preserve">Tercero. Análisis de las causales de sobreseimiento. </w:t>
      </w:r>
      <w:r w:rsidRPr="003F4069">
        <w:rPr>
          <w:rFonts w:ascii="Palatino Linotype" w:hAnsi="Palatino Linotype" w:cs="Arial"/>
        </w:rPr>
        <w:t>Derivado de los documentos enviados por el Sujeto Obligado en la etapa correspondiente a las manifestaciones, en la que rindió su informe justificado, mismos que han sido descritos en el antecedente 6 del presente fallo, conviene analizar las causas de sobreseimiento que establece la Ley de Transparencia y Acceso a la Información Pública del Estado de México y Municipios</w:t>
      </w:r>
      <w:r w:rsidR="001F655C">
        <w:rPr>
          <w:rFonts w:ascii="Palatino Linotype" w:hAnsi="Palatino Linotype" w:cs="Arial"/>
        </w:rPr>
        <w:t>,</w:t>
      </w:r>
      <w:r w:rsidRPr="003F4069">
        <w:rPr>
          <w:rFonts w:ascii="Palatino Linotype" w:hAnsi="Palatino Linotype" w:cs="Arial"/>
        </w:rPr>
        <w:t xml:space="preserve"> bajo los argumentos siguientes:</w:t>
      </w:r>
    </w:p>
    <w:p w:rsidR="003F4069" w:rsidRDefault="003F4069" w:rsidP="003724A5">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En primer lugar, es importante recordar que la materia de la solicitud de acceso a la información del recurrente consistió en que el Sujeto Obligado le proporcionara vía </w:t>
      </w:r>
      <w:proofErr w:type="spellStart"/>
      <w:r>
        <w:rPr>
          <w:rFonts w:ascii="Palatino Linotype" w:hAnsi="Palatino Linotype"/>
        </w:rPr>
        <w:t>SAIMEX</w:t>
      </w:r>
      <w:proofErr w:type="spellEnd"/>
      <w:r>
        <w:rPr>
          <w:rFonts w:ascii="Palatino Linotype" w:hAnsi="Palatino Linotype"/>
        </w:rPr>
        <w:t xml:space="preserve"> lo siguiente:</w:t>
      </w:r>
    </w:p>
    <w:p w:rsidR="004613F4" w:rsidRPr="004613F4" w:rsidRDefault="004613F4" w:rsidP="003724A5">
      <w:pPr>
        <w:autoSpaceDE w:val="0"/>
        <w:autoSpaceDN w:val="0"/>
        <w:adjustRightInd w:val="0"/>
        <w:spacing w:before="240" w:after="240" w:line="360" w:lineRule="auto"/>
        <w:jc w:val="both"/>
        <w:rPr>
          <w:rFonts w:ascii="Palatino Linotype" w:hAnsi="Palatino Linotype" w:cs="Arial"/>
        </w:rPr>
      </w:pPr>
      <w:r w:rsidRPr="004613F4">
        <w:rPr>
          <w:rFonts w:ascii="Palatino Linotype" w:hAnsi="Palatino Linotype" w:cs="Arial"/>
        </w:rPr>
        <w:t>a) Convenio de colaboración celebrado entre la Universidad Digital del Estado de México y la Universidad de Guadalajara</w:t>
      </w:r>
      <w:r>
        <w:rPr>
          <w:rFonts w:ascii="Palatino Linotype" w:hAnsi="Palatino Linotype" w:cs="Arial"/>
        </w:rPr>
        <w:t>.</w:t>
      </w:r>
    </w:p>
    <w:p w:rsidR="004613F4" w:rsidRPr="004613F4" w:rsidRDefault="004613F4" w:rsidP="003724A5">
      <w:pPr>
        <w:autoSpaceDE w:val="0"/>
        <w:autoSpaceDN w:val="0"/>
        <w:adjustRightInd w:val="0"/>
        <w:spacing w:before="240" w:after="240" w:line="360" w:lineRule="auto"/>
        <w:jc w:val="both"/>
        <w:rPr>
          <w:rFonts w:ascii="Palatino Linotype" w:hAnsi="Palatino Linotype" w:cs="Arial"/>
        </w:rPr>
      </w:pPr>
      <w:r w:rsidRPr="004613F4">
        <w:rPr>
          <w:rFonts w:ascii="Palatino Linotype" w:hAnsi="Palatino Linotype" w:cs="Arial"/>
        </w:rPr>
        <w:lastRenderedPageBreak/>
        <w:t>b) Convenio de colaboración celebrado entre la Universidad Digital del Estado de México y la Universidad Nacional Autónoma de México</w:t>
      </w:r>
      <w:r>
        <w:rPr>
          <w:rFonts w:ascii="Palatino Linotype" w:hAnsi="Palatino Linotype" w:cs="Arial"/>
        </w:rPr>
        <w:t>.</w:t>
      </w:r>
    </w:p>
    <w:p w:rsidR="004613F4" w:rsidRPr="004613F4" w:rsidRDefault="004613F4" w:rsidP="003724A5">
      <w:pPr>
        <w:autoSpaceDE w:val="0"/>
        <w:autoSpaceDN w:val="0"/>
        <w:adjustRightInd w:val="0"/>
        <w:spacing w:before="240" w:after="240" w:line="360" w:lineRule="auto"/>
        <w:jc w:val="both"/>
        <w:rPr>
          <w:rFonts w:ascii="Palatino Linotype" w:hAnsi="Palatino Linotype"/>
        </w:rPr>
      </w:pPr>
      <w:r w:rsidRPr="004613F4">
        <w:rPr>
          <w:rFonts w:ascii="Palatino Linotype" w:hAnsi="Palatino Linotype" w:cs="Arial"/>
        </w:rPr>
        <w:t xml:space="preserve">c) Convenio de colaboración celebrado entre la Universidad Digital del Estado de México y la Universidad </w:t>
      </w:r>
      <w:proofErr w:type="spellStart"/>
      <w:r w:rsidRPr="004613F4">
        <w:rPr>
          <w:rFonts w:ascii="Palatino Linotype" w:hAnsi="Palatino Linotype" w:cs="Arial"/>
        </w:rPr>
        <w:t>ETAC</w:t>
      </w:r>
      <w:proofErr w:type="spellEnd"/>
      <w:r>
        <w:rPr>
          <w:rFonts w:ascii="Palatino Linotype" w:hAnsi="Palatino Linotype" w:cs="Arial"/>
        </w:rPr>
        <w:t>.</w:t>
      </w:r>
    </w:p>
    <w:p w:rsidR="003F4069" w:rsidRDefault="003B3779" w:rsidP="003724A5">
      <w:pPr>
        <w:autoSpaceDE w:val="0"/>
        <w:autoSpaceDN w:val="0"/>
        <w:adjustRightInd w:val="0"/>
        <w:spacing w:before="240" w:after="240" w:line="360" w:lineRule="auto"/>
        <w:jc w:val="both"/>
        <w:rPr>
          <w:rFonts w:ascii="Palatino Linotype" w:hAnsi="Palatino Linotype" w:cs="Arial"/>
        </w:rPr>
      </w:pPr>
      <w:r>
        <w:rPr>
          <w:rFonts w:ascii="Palatino Linotype" w:hAnsi="Palatino Linotype"/>
        </w:rPr>
        <w:t>Posteriormente,</w:t>
      </w:r>
      <w:r w:rsidR="004613F4">
        <w:rPr>
          <w:rFonts w:ascii="Palatino Linotype" w:hAnsi="Palatino Linotype"/>
        </w:rPr>
        <w:t xml:space="preserve"> el Sujeto Obligado da respuesta a la solicitud</w:t>
      </w:r>
      <w:r w:rsidR="00802F15">
        <w:rPr>
          <w:rFonts w:ascii="Palatino Linotype" w:hAnsi="Palatino Linotype"/>
        </w:rPr>
        <w:t>,</w:t>
      </w:r>
      <w:r w:rsidR="004613F4">
        <w:rPr>
          <w:rFonts w:ascii="Palatino Linotype" w:hAnsi="Palatino Linotype"/>
        </w:rPr>
        <w:t xml:space="preserve"> </w:t>
      </w:r>
      <w:r w:rsidR="00802F15">
        <w:rPr>
          <w:rFonts w:ascii="Palatino Linotype" w:hAnsi="Palatino Linotype"/>
        </w:rPr>
        <w:t>manifestándole al particular que la información requerida la podría encontrar en la dirección electrónica “</w:t>
      </w:r>
      <w:hyperlink r:id="rId12" w:history="1">
        <w:r w:rsidR="00802F15" w:rsidRPr="00B559E5">
          <w:rPr>
            <w:rFonts w:ascii="Palatino Linotype" w:hAnsi="Palatino Linotype" w:cs="Arial"/>
          </w:rPr>
          <w:t>https://www.ipomex.org.mx/ipo/lgt/indice/udem.web</w:t>
        </w:r>
      </w:hyperlink>
      <w:r w:rsidR="00802F15">
        <w:rPr>
          <w:rFonts w:ascii="Palatino Linotype" w:hAnsi="Palatino Linotype" w:cs="Arial"/>
        </w:rPr>
        <w:t>”</w:t>
      </w:r>
      <w:r w:rsidR="00B4168A">
        <w:rPr>
          <w:rFonts w:ascii="Palatino Linotype" w:hAnsi="Palatino Linotype" w:cs="Arial"/>
        </w:rPr>
        <w:t xml:space="preserve"> </w:t>
      </w:r>
      <w:r w:rsidR="001B61E7">
        <w:rPr>
          <w:rFonts w:ascii="Palatino Linotype" w:hAnsi="Palatino Linotype" w:cs="Arial"/>
        </w:rPr>
        <w:t>dentro de la fracción XXXVII</w:t>
      </w:r>
      <w:r w:rsidR="00802F15">
        <w:rPr>
          <w:rFonts w:ascii="Palatino Linotype" w:hAnsi="Palatino Linotype" w:cs="Arial"/>
        </w:rPr>
        <w:t xml:space="preserve">, ante ello el solicitante se inconforma en el sentido </w:t>
      </w:r>
      <w:r w:rsidR="00A11E03">
        <w:rPr>
          <w:rFonts w:ascii="Palatino Linotype" w:hAnsi="Palatino Linotype" w:cs="Arial"/>
        </w:rPr>
        <w:t xml:space="preserve">que de </w:t>
      </w:r>
      <w:r w:rsidR="008D5235">
        <w:rPr>
          <w:rFonts w:ascii="Palatino Linotype" w:hAnsi="Palatino Linotype" w:cs="Arial"/>
        </w:rPr>
        <w:t>“</w:t>
      </w:r>
      <w:r w:rsidR="00A11E03">
        <w:rPr>
          <w:rFonts w:ascii="Palatino Linotype" w:hAnsi="Palatino Linotype" w:cs="Arial"/>
        </w:rPr>
        <w:t>dicha dirección electrónica muestra un error, no obstante de una navegación en el portal de la Información Pública de Oficio Mexiquense (</w:t>
      </w:r>
      <w:proofErr w:type="spellStart"/>
      <w:r w:rsidR="00A11E03">
        <w:rPr>
          <w:rFonts w:ascii="Palatino Linotype" w:hAnsi="Palatino Linotype" w:cs="Arial"/>
        </w:rPr>
        <w:t>IPOMEX</w:t>
      </w:r>
      <w:proofErr w:type="spellEnd"/>
      <w:r w:rsidR="00A11E03">
        <w:rPr>
          <w:rFonts w:ascii="Palatino Linotype" w:hAnsi="Palatino Linotype" w:cs="Arial"/>
        </w:rPr>
        <w:t xml:space="preserve">), en el apartado que indica el Sujeto Obligado (Fracción XXXVII: Convenios de </w:t>
      </w:r>
      <w:r w:rsidR="00B4168A">
        <w:rPr>
          <w:rFonts w:ascii="Palatino Linotype" w:hAnsi="Palatino Linotype" w:cs="Arial"/>
        </w:rPr>
        <w:t>coordinación, de concert</w:t>
      </w:r>
      <w:r w:rsidR="00A11E03">
        <w:rPr>
          <w:rFonts w:ascii="Palatino Linotype" w:hAnsi="Palatino Linotype" w:cs="Arial"/>
        </w:rPr>
        <w:t xml:space="preserve">ación con el sector social y privado), se desprenden que solo se encuentran publicados cuatro convenios que fueron celebrados </w:t>
      </w:r>
      <w:r w:rsidR="00A11E03" w:rsidRPr="008D5235">
        <w:rPr>
          <w:rFonts w:ascii="Palatino Linotype" w:hAnsi="Palatino Linotype" w:cs="Arial"/>
        </w:rPr>
        <w:t xml:space="preserve">con la Universidad Intercultural del Estado de México con la Universidad </w:t>
      </w:r>
      <w:r w:rsidR="008D5235" w:rsidRPr="008D5235">
        <w:rPr>
          <w:rFonts w:ascii="Palatino Linotype" w:hAnsi="Palatino Linotype" w:cs="Arial"/>
        </w:rPr>
        <w:t>Autónoma</w:t>
      </w:r>
      <w:r w:rsidR="00A11E03" w:rsidRPr="008D5235">
        <w:rPr>
          <w:rFonts w:ascii="Palatino Linotype" w:hAnsi="Palatino Linotype" w:cs="Arial"/>
        </w:rPr>
        <w:t xml:space="preserve"> del Estado de México, </w:t>
      </w:r>
      <w:r w:rsidR="001D51E3">
        <w:rPr>
          <w:rFonts w:ascii="Palatino Linotype" w:hAnsi="Palatino Linotype" w:cs="Arial"/>
        </w:rPr>
        <w:t>en consecuencia se le</w:t>
      </w:r>
      <w:r w:rsidR="008D5235" w:rsidRPr="008D5235">
        <w:rPr>
          <w:rFonts w:ascii="Palatino Linotype" w:hAnsi="Palatino Linotype" w:cs="Arial"/>
        </w:rPr>
        <w:t xml:space="preserve"> negó en los hechos el acceso a la información solicitada a pesar de que del portal del sujeto obligado (http://udemex.edomex.gob.mx/licenciaturas) se desprende su existencia”.</w:t>
      </w:r>
      <w:r w:rsidR="00B4168A">
        <w:rPr>
          <w:rFonts w:ascii="Palatino Linotype" w:hAnsi="Palatino Linotype" w:cs="Arial"/>
        </w:rPr>
        <w:t>(Sic)</w:t>
      </w:r>
    </w:p>
    <w:p w:rsidR="003F20ED" w:rsidRDefault="00B4168A" w:rsidP="003724A5">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Ahora bien, respecto de lo</w:t>
      </w:r>
      <w:r w:rsidR="0043649A">
        <w:rPr>
          <w:rFonts w:ascii="Palatino Linotype" w:hAnsi="Palatino Linotype" w:cs="Arial"/>
        </w:rPr>
        <w:t xml:space="preserve"> informado en la respuesta que se refiere en el párrafo </w:t>
      </w:r>
      <w:r w:rsidR="005714CE">
        <w:rPr>
          <w:rFonts w:ascii="Palatino Linotype" w:hAnsi="Palatino Linotype" w:cs="Arial"/>
        </w:rPr>
        <w:t>anterior, esta ponencia realizó una exploración</w:t>
      </w:r>
      <w:r w:rsidR="0043649A">
        <w:rPr>
          <w:rFonts w:ascii="Palatino Linotype" w:hAnsi="Palatino Linotype" w:cs="Arial"/>
        </w:rPr>
        <w:t xml:space="preserve"> a la dirección electrónica </w:t>
      </w:r>
      <w:hyperlink r:id="rId13" w:history="1">
        <w:r w:rsidR="0043649A" w:rsidRPr="00B559E5">
          <w:rPr>
            <w:rFonts w:ascii="Palatino Linotype" w:hAnsi="Palatino Linotype" w:cs="Arial"/>
          </w:rPr>
          <w:t>https://www.ipomex.org.mx/ipo/lgt/indice/udem.web</w:t>
        </w:r>
      </w:hyperlink>
      <w:r w:rsidR="001B61E7">
        <w:rPr>
          <w:rFonts w:ascii="Palatino Linotype" w:hAnsi="Palatino Linotype" w:cs="Arial"/>
        </w:rPr>
        <w:t xml:space="preserve"> dentro de la fracción XXXVII</w:t>
      </w:r>
      <w:r>
        <w:rPr>
          <w:rFonts w:ascii="Palatino Linotype" w:hAnsi="Palatino Linotype" w:cs="Arial"/>
        </w:rPr>
        <w:t>, para</w:t>
      </w:r>
      <w:r w:rsidR="0043649A">
        <w:rPr>
          <w:rFonts w:ascii="Palatino Linotype" w:hAnsi="Palatino Linotype" w:cs="Arial"/>
        </w:rPr>
        <w:t xml:space="preserve"> verificar que información </w:t>
      </w:r>
      <w:r>
        <w:rPr>
          <w:rFonts w:ascii="Palatino Linotype" w:hAnsi="Palatino Linotype" w:cs="Arial"/>
        </w:rPr>
        <w:t>deriva</w:t>
      </w:r>
      <w:r w:rsidR="0043649A">
        <w:rPr>
          <w:rFonts w:ascii="Palatino Linotype" w:hAnsi="Palatino Linotype" w:cs="Arial"/>
        </w:rPr>
        <w:t xml:space="preserve"> de dicho enlace, enco</w:t>
      </w:r>
      <w:r w:rsidR="001B61E7">
        <w:rPr>
          <w:rFonts w:ascii="Palatino Linotype" w:hAnsi="Palatino Linotype" w:cs="Arial"/>
        </w:rPr>
        <w:t>ntrándose diversos conv</w:t>
      </w:r>
      <w:r>
        <w:rPr>
          <w:rFonts w:ascii="Palatino Linotype" w:hAnsi="Palatino Linotype" w:cs="Arial"/>
        </w:rPr>
        <w:t>enios de coordinación, de concert</w:t>
      </w:r>
      <w:r w:rsidR="001B61E7">
        <w:rPr>
          <w:rFonts w:ascii="Palatino Linotype" w:hAnsi="Palatino Linotype" w:cs="Arial"/>
        </w:rPr>
        <w:t xml:space="preserve">ación con el sector social o privado; celebrados por el Sujeto Obligado con diversas instituciones públicas como </w:t>
      </w:r>
      <w:r w:rsidR="001B61E7">
        <w:rPr>
          <w:rFonts w:ascii="Palatino Linotype" w:hAnsi="Palatino Linotype" w:cs="Arial"/>
        </w:rPr>
        <w:lastRenderedPageBreak/>
        <w:t>empresas privadas</w:t>
      </w:r>
      <w:r w:rsidR="00831A5F">
        <w:rPr>
          <w:rFonts w:ascii="Palatino Linotype" w:hAnsi="Palatino Linotype" w:cs="Arial"/>
        </w:rPr>
        <w:t xml:space="preserve"> durante el año 2011 al 2017</w:t>
      </w:r>
      <w:r w:rsidR="001B61E7">
        <w:rPr>
          <w:rFonts w:ascii="Palatino Linotype" w:hAnsi="Palatino Linotype" w:cs="Arial"/>
        </w:rPr>
        <w:t xml:space="preserve">, como así se aprecia en la siguiente imagen que </w:t>
      </w:r>
      <w:r w:rsidR="001B61E7">
        <w:rPr>
          <w:noProof/>
          <w:lang w:val="es-MX" w:eastAsia="es-MX"/>
        </w:rPr>
        <w:drawing>
          <wp:anchor distT="0" distB="0" distL="114300" distR="114300" simplePos="0" relativeHeight="251669504" behindDoc="1" locked="0" layoutInCell="1" allowOverlap="1" wp14:anchorId="2E95CA21" wp14:editId="36159921">
            <wp:simplePos x="0" y="0"/>
            <wp:positionH relativeFrom="column">
              <wp:posOffset>211109</wp:posOffset>
            </wp:positionH>
            <wp:positionV relativeFrom="paragraph">
              <wp:posOffset>704792</wp:posOffset>
            </wp:positionV>
            <wp:extent cx="5242560" cy="2663639"/>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1336" t="10890" r="22663" b="22049"/>
                    <a:stretch/>
                  </pic:blipFill>
                  <pic:spPr bwMode="auto">
                    <a:xfrm>
                      <a:off x="0" y="0"/>
                      <a:ext cx="5246347" cy="26655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61E7">
        <w:rPr>
          <w:rFonts w:ascii="Palatino Linotype" w:hAnsi="Palatino Linotype" w:cs="Arial"/>
        </w:rPr>
        <w:t>de manera ilustrativa se inserta:</w:t>
      </w:r>
    </w:p>
    <w:p w:rsidR="001B61E7" w:rsidRDefault="001B61E7" w:rsidP="003724A5">
      <w:pPr>
        <w:autoSpaceDE w:val="0"/>
        <w:autoSpaceDN w:val="0"/>
        <w:adjustRightInd w:val="0"/>
        <w:spacing w:before="240" w:after="240" w:line="360" w:lineRule="auto"/>
        <w:jc w:val="both"/>
        <w:rPr>
          <w:rFonts w:ascii="Palatino Linotype" w:hAnsi="Palatino Linotype" w:cs="Arial"/>
        </w:rPr>
      </w:pPr>
    </w:p>
    <w:p w:rsidR="001B61E7" w:rsidRDefault="001B61E7" w:rsidP="003724A5">
      <w:pPr>
        <w:autoSpaceDE w:val="0"/>
        <w:autoSpaceDN w:val="0"/>
        <w:adjustRightInd w:val="0"/>
        <w:spacing w:before="240" w:after="240" w:line="360" w:lineRule="auto"/>
        <w:jc w:val="both"/>
        <w:rPr>
          <w:noProof/>
          <w:lang w:val="es-MX" w:eastAsia="es-MX"/>
        </w:rPr>
      </w:pPr>
    </w:p>
    <w:p w:rsidR="001B61E7" w:rsidRPr="008D5235" w:rsidRDefault="001B61E7" w:rsidP="003724A5">
      <w:pPr>
        <w:autoSpaceDE w:val="0"/>
        <w:autoSpaceDN w:val="0"/>
        <w:adjustRightInd w:val="0"/>
        <w:spacing w:before="240" w:after="240" w:line="360" w:lineRule="auto"/>
        <w:jc w:val="both"/>
        <w:rPr>
          <w:rFonts w:ascii="Palatino Linotype" w:hAnsi="Palatino Linotype" w:cs="Arial"/>
        </w:rPr>
      </w:pPr>
    </w:p>
    <w:p w:rsidR="001B61E7" w:rsidRDefault="001B61E7" w:rsidP="003724A5">
      <w:pPr>
        <w:autoSpaceDE w:val="0"/>
        <w:autoSpaceDN w:val="0"/>
        <w:adjustRightInd w:val="0"/>
        <w:spacing w:before="240" w:after="240" w:line="360" w:lineRule="auto"/>
        <w:jc w:val="both"/>
        <w:rPr>
          <w:rFonts w:ascii="Palatino Linotype" w:hAnsi="Palatino Linotype"/>
        </w:rPr>
      </w:pPr>
    </w:p>
    <w:p w:rsidR="001B61E7" w:rsidRDefault="001B61E7" w:rsidP="003724A5">
      <w:pPr>
        <w:autoSpaceDE w:val="0"/>
        <w:autoSpaceDN w:val="0"/>
        <w:adjustRightInd w:val="0"/>
        <w:spacing w:before="240" w:after="240" w:line="360" w:lineRule="auto"/>
        <w:jc w:val="both"/>
        <w:rPr>
          <w:rFonts w:ascii="Palatino Linotype" w:hAnsi="Palatino Linotype"/>
        </w:rPr>
      </w:pPr>
    </w:p>
    <w:p w:rsidR="001B61E7" w:rsidRDefault="001B61E7" w:rsidP="003724A5">
      <w:pPr>
        <w:autoSpaceDE w:val="0"/>
        <w:autoSpaceDN w:val="0"/>
        <w:adjustRightInd w:val="0"/>
        <w:spacing w:before="240" w:after="240" w:line="360" w:lineRule="auto"/>
        <w:jc w:val="both"/>
        <w:rPr>
          <w:rFonts w:ascii="Palatino Linotype" w:hAnsi="Palatino Linotype"/>
        </w:rPr>
      </w:pPr>
    </w:p>
    <w:p w:rsidR="001B61E7" w:rsidRDefault="001B61E7" w:rsidP="003724A5">
      <w:pPr>
        <w:autoSpaceDE w:val="0"/>
        <w:autoSpaceDN w:val="0"/>
        <w:adjustRightInd w:val="0"/>
        <w:spacing w:before="240" w:after="240" w:line="360" w:lineRule="auto"/>
        <w:jc w:val="both"/>
        <w:rPr>
          <w:rFonts w:ascii="Palatino Linotype" w:hAnsi="Palatino Linotype"/>
        </w:rPr>
      </w:pPr>
      <w:r>
        <w:rPr>
          <w:rFonts w:ascii="Palatino Linotype" w:hAnsi="Palatino Linotype"/>
        </w:rPr>
        <w:t>De dichos registros se desprende un convenio de colaboración celebrado por el Sujeto O</w:t>
      </w:r>
      <w:r w:rsidR="005337E6">
        <w:rPr>
          <w:rFonts w:ascii="Palatino Linotype" w:hAnsi="Palatino Linotype"/>
        </w:rPr>
        <w:t xml:space="preserve">bligado con la Universidad </w:t>
      </w:r>
      <w:proofErr w:type="spellStart"/>
      <w:r w:rsidR="005337E6">
        <w:rPr>
          <w:rFonts w:ascii="Palatino Linotype" w:hAnsi="Palatino Linotype"/>
        </w:rPr>
        <w:t>ETAC</w:t>
      </w:r>
      <w:proofErr w:type="spellEnd"/>
      <w:r w:rsidR="005337E6">
        <w:rPr>
          <w:rFonts w:ascii="Palatino Linotype" w:hAnsi="Palatino Linotype"/>
        </w:rPr>
        <w:t>, el cual consiste en el requerido por el particular en su solicitud de acceso a la información pública y el cual fue exhibido por el Sujeto Obligado en su informe justificado</w:t>
      </w:r>
      <w:r w:rsidR="00413634">
        <w:rPr>
          <w:rFonts w:ascii="Palatino Linotype" w:hAnsi="Palatino Linotype"/>
        </w:rPr>
        <w:t>, por lo cual es evidente que con la respuesta otorgada no se logró satisfacer a cabalidad la solicitud de información pues solo se localizó uno de los tres convenios solicitados</w:t>
      </w:r>
      <w:r w:rsidR="005337E6">
        <w:rPr>
          <w:rFonts w:ascii="Palatino Linotype" w:hAnsi="Palatino Linotype"/>
        </w:rPr>
        <w:t>.</w:t>
      </w:r>
    </w:p>
    <w:p w:rsidR="002D4453" w:rsidRDefault="00413634" w:rsidP="003724A5">
      <w:pPr>
        <w:autoSpaceDE w:val="0"/>
        <w:autoSpaceDN w:val="0"/>
        <w:adjustRightInd w:val="0"/>
        <w:spacing w:before="240" w:after="240" w:line="360" w:lineRule="auto"/>
        <w:jc w:val="both"/>
        <w:rPr>
          <w:rFonts w:ascii="Palatino Linotype" w:hAnsi="Palatino Linotype"/>
        </w:rPr>
      </w:pPr>
      <w:r>
        <w:rPr>
          <w:rFonts w:ascii="Palatino Linotype" w:hAnsi="Palatino Linotype"/>
        </w:rPr>
        <w:t>Sin embargo</w:t>
      </w:r>
      <w:r w:rsidR="008D5235">
        <w:rPr>
          <w:rFonts w:ascii="Palatino Linotype" w:hAnsi="Palatino Linotype"/>
        </w:rPr>
        <w:t xml:space="preserve">, </w:t>
      </w:r>
      <w:r w:rsidR="003724A5">
        <w:rPr>
          <w:rFonts w:ascii="Palatino Linotype" w:hAnsi="Palatino Linotype"/>
        </w:rPr>
        <w:t xml:space="preserve">al estar sustanciando el recurso de revisión que nos ocupa, por parte de este dictaminador, en el apartado de manifestaciones, el sujeto obligado a través de su informe justificado da respuesta </w:t>
      </w:r>
      <w:r>
        <w:rPr>
          <w:rFonts w:ascii="Palatino Linotype" w:hAnsi="Palatino Linotype"/>
        </w:rPr>
        <w:t xml:space="preserve">total </w:t>
      </w:r>
      <w:r w:rsidR="003724A5">
        <w:rPr>
          <w:rFonts w:ascii="Palatino Linotype" w:hAnsi="Palatino Linotype"/>
        </w:rPr>
        <w:t>a la solicitud de acceso a la inform</w:t>
      </w:r>
      <w:r w:rsidR="005337E6">
        <w:rPr>
          <w:rFonts w:ascii="Palatino Linotype" w:hAnsi="Palatino Linotype"/>
        </w:rPr>
        <w:t xml:space="preserve">ación pública del recurrente; </w:t>
      </w:r>
      <w:r>
        <w:rPr>
          <w:rFonts w:ascii="Palatino Linotype" w:hAnsi="Palatino Linotype"/>
        </w:rPr>
        <w:t>debido a que anexa</w:t>
      </w:r>
      <w:r w:rsidR="005337E6">
        <w:rPr>
          <w:rFonts w:ascii="Palatino Linotype" w:hAnsi="Palatino Linotype"/>
        </w:rPr>
        <w:t xml:space="preserve"> cuatro archivos electrónicos que contienen los convenios solicitados por el particular en su solicitud.</w:t>
      </w:r>
    </w:p>
    <w:p w:rsidR="003724A5" w:rsidRDefault="002D4453" w:rsidP="002D4453">
      <w:pPr>
        <w:spacing w:after="240" w:line="360" w:lineRule="auto"/>
        <w:jc w:val="both"/>
        <w:rPr>
          <w:rFonts w:ascii="Palatino Linotype" w:hAnsi="Palatino Linotype"/>
        </w:rPr>
      </w:pPr>
      <w:r>
        <w:rPr>
          <w:rFonts w:ascii="Palatino Linotype" w:hAnsi="Palatino Linotype"/>
        </w:rPr>
        <w:lastRenderedPageBreak/>
        <w:t>U</w:t>
      </w:r>
      <w:r w:rsidR="003724A5">
        <w:rPr>
          <w:rFonts w:ascii="Palatino Linotype" w:hAnsi="Palatino Linotype"/>
        </w:rPr>
        <w:t>na vez analizado el informe justificado del sujeto obligado</w:t>
      </w:r>
      <w:r w:rsidR="00B4168A">
        <w:rPr>
          <w:rFonts w:ascii="Palatino Linotype" w:hAnsi="Palatino Linotype"/>
        </w:rPr>
        <w:t>, así</w:t>
      </w:r>
      <w:r w:rsidR="003724A5">
        <w:rPr>
          <w:rFonts w:ascii="Palatino Linotype" w:hAnsi="Palatino Linotype"/>
        </w:rPr>
        <w:t xml:space="preserve"> </w:t>
      </w:r>
      <w:r w:rsidR="005337E6">
        <w:rPr>
          <w:rFonts w:ascii="Palatino Linotype" w:hAnsi="Palatino Linotype"/>
        </w:rPr>
        <w:t>como</w:t>
      </w:r>
      <w:r>
        <w:rPr>
          <w:rFonts w:ascii="Palatino Linotype" w:hAnsi="Palatino Linotype"/>
        </w:rPr>
        <w:t xml:space="preserve"> los</w:t>
      </w:r>
      <w:r w:rsidR="003724A5">
        <w:rPr>
          <w:rFonts w:ascii="Palatino Linotype" w:hAnsi="Palatino Linotype"/>
        </w:rPr>
        <w:t xml:space="preserve"> anexo</w:t>
      </w:r>
      <w:r>
        <w:rPr>
          <w:rFonts w:ascii="Palatino Linotype" w:hAnsi="Palatino Linotype"/>
        </w:rPr>
        <w:t>s adjuntos</w:t>
      </w:r>
      <w:r w:rsidR="001B61E7">
        <w:rPr>
          <w:rFonts w:ascii="Palatino Linotype" w:hAnsi="Palatino Linotype"/>
        </w:rPr>
        <w:t>:</w:t>
      </w:r>
      <w:r>
        <w:rPr>
          <w:rFonts w:ascii="Palatino Linotype" w:hAnsi="Palatino Linotype"/>
        </w:rPr>
        <w:t xml:space="preserve"> </w:t>
      </w:r>
      <w:r>
        <w:rPr>
          <w:rFonts w:ascii="Palatino Linotype" w:hAnsi="Palatino Linotype" w:cs="Arial"/>
        </w:rPr>
        <w:t>“</w:t>
      </w:r>
      <w:hyperlink r:id="rId15" w:history="1">
        <w:r w:rsidRPr="009C6475">
          <w:rPr>
            <w:rFonts w:ascii="Palatino Linotype" w:hAnsi="Palatino Linotype"/>
          </w:rPr>
          <w:t xml:space="preserve">Convenio </w:t>
        </w:r>
        <w:proofErr w:type="spellStart"/>
        <w:r w:rsidRPr="009C6475">
          <w:rPr>
            <w:rFonts w:ascii="Palatino Linotype" w:hAnsi="Palatino Linotype"/>
          </w:rPr>
          <w:t>UDEM</w:t>
        </w:r>
        <w:proofErr w:type="spellEnd"/>
        <w:r w:rsidRPr="009C6475">
          <w:rPr>
            <w:rFonts w:ascii="Palatino Linotype" w:hAnsi="Palatino Linotype"/>
          </w:rPr>
          <w:t xml:space="preserve">- </w:t>
        </w:r>
        <w:proofErr w:type="spellStart"/>
        <w:r w:rsidRPr="009C6475">
          <w:rPr>
            <w:rFonts w:ascii="Palatino Linotype" w:hAnsi="Palatino Linotype"/>
          </w:rPr>
          <w:t>ETAC</w:t>
        </w:r>
        <w:proofErr w:type="spellEnd"/>
        <w:r w:rsidRPr="009C6475">
          <w:rPr>
            <w:rFonts w:ascii="Palatino Linotype" w:hAnsi="Palatino Linotype"/>
          </w:rPr>
          <w:t>..</w:t>
        </w:r>
        <w:proofErr w:type="spellStart"/>
        <w:r w:rsidRPr="009C6475">
          <w:rPr>
            <w:rFonts w:ascii="Palatino Linotype" w:hAnsi="Palatino Linotype"/>
          </w:rPr>
          <w:t>pdf</w:t>
        </w:r>
        <w:proofErr w:type="spellEnd"/>
      </w:hyperlink>
      <w:r>
        <w:rPr>
          <w:rFonts w:ascii="Palatino Linotype" w:hAnsi="Palatino Linotype" w:cs="Arial"/>
        </w:rPr>
        <w:t>”, “</w:t>
      </w:r>
      <w:hyperlink r:id="rId16" w:history="1">
        <w:r w:rsidRPr="00A141FF">
          <w:rPr>
            <w:rFonts w:ascii="Palatino Linotype" w:hAnsi="Palatino Linotype"/>
          </w:rPr>
          <w:t>Convenio UDEM-UNAM.pdf</w:t>
        </w:r>
      </w:hyperlink>
      <w:r>
        <w:rPr>
          <w:rFonts w:ascii="Palatino Linotype" w:hAnsi="Palatino Linotype" w:cs="Arial"/>
        </w:rPr>
        <w:t>”,  “</w:t>
      </w:r>
      <w:hyperlink r:id="rId17" w:history="1">
        <w:r w:rsidRPr="002241FD">
          <w:rPr>
            <w:rFonts w:ascii="Palatino Linotype" w:hAnsi="Palatino Linotype"/>
          </w:rPr>
          <w:t>Convenio UDEM-UDG.pdf</w:t>
        </w:r>
      </w:hyperlink>
      <w:r>
        <w:rPr>
          <w:rFonts w:ascii="Palatino Linotype" w:hAnsi="Palatino Linotype" w:cs="Arial"/>
        </w:rPr>
        <w:t>” y “</w:t>
      </w:r>
      <w:hyperlink r:id="rId18" w:history="1">
        <w:r w:rsidRPr="002241FD">
          <w:rPr>
            <w:rFonts w:ascii="Palatino Linotype" w:hAnsi="Palatino Linotype"/>
          </w:rPr>
          <w:t>Convenio UDEM-ETAC.pdf</w:t>
        </w:r>
      </w:hyperlink>
      <w:r>
        <w:rPr>
          <w:rFonts w:ascii="Palatino Linotype" w:hAnsi="Palatino Linotype" w:cs="Arial"/>
        </w:rPr>
        <w:t xml:space="preserve">”, se </w:t>
      </w:r>
      <w:r w:rsidR="003724A5">
        <w:rPr>
          <w:rFonts w:ascii="Palatino Linotype" w:hAnsi="Palatino Linotype"/>
        </w:rPr>
        <w:t xml:space="preserve">advierte que: </w:t>
      </w:r>
    </w:p>
    <w:p w:rsidR="003724A5" w:rsidRDefault="002D4453" w:rsidP="003724A5">
      <w:pPr>
        <w:autoSpaceDE w:val="0"/>
        <w:autoSpaceDN w:val="0"/>
        <w:adjustRightInd w:val="0"/>
        <w:spacing w:line="360" w:lineRule="auto"/>
        <w:ind w:right="49"/>
        <w:jc w:val="both"/>
        <w:rPr>
          <w:rFonts w:ascii="Palatino Linotype" w:hAnsi="Palatino Linotype"/>
        </w:rPr>
      </w:pPr>
      <w:r>
        <w:rPr>
          <w:rFonts w:ascii="Palatino Linotype" w:hAnsi="Palatino Linotype" w:cs="Arial"/>
        </w:rPr>
        <w:t xml:space="preserve">El Sujeto Obligado, remite los convenios de colaboración celebrados entre la Universidad Digital del Estado de México con la Universidad de Guadalajara, </w:t>
      </w:r>
      <w:r w:rsidR="005337E6">
        <w:rPr>
          <w:rFonts w:ascii="Palatino Linotype" w:hAnsi="Palatino Linotype" w:cs="Arial"/>
        </w:rPr>
        <w:t xml:space="preserve">la </w:t>
      </w:r>
      <w:r>
        <w:rPr>
          <w:rFonts w:ascii="Palatino Linotype" w:hAnsi="Palatino Linotype" w:cs="Arial"/>
        </w:rPr>
        <w:t xml:space="preserve">Universidad Nacional Autónoma de México y </w:t>
      </w:r>
      <w:r w:rsidR="005337E6">
        <w:rPr>
          <w:rFonts w:ascii="Palatino Linotype" w:hAnsi="Palatino Linotype" w:cs="Arial"/>
        </w:rPr>
        <w:t xml:space="preserve">la </w:t>
      </w:r>
      <w:r>
        <w:rPr>
          <w:rFonts w:ascii="Palatino Linotype" w:hAnsi="Palatino Linotype" w:cs="Arial"/>
        </w:rPr>
        <w:t xml:space="preserve">Universidad </w:t>
      </w:r>
      <w:proofErr w:type="spellStart"/>
      <w:r>
        <w:rPr>
          <w:rFonts w:ascii="Palatino Linotype" w:hAnsi="Palatino Linotype" w:cs="Arial"/>
        </w:rPr>
        <w:t>ETAC</w:t>
      </w:r>
      <w:proofErr w:type="spellEnd"/>
      <w:r w:rsidR="003724A5">
        <w:rPr>
          <w:rFonts w:ascii="Palatino Linotype" w:hAnsi="Palatino Linotype" w:cs="Arial"/>
          <w:b/>
        </w:rPr>
        <w:t xml:space="preserve">, </w:t>
      </w:r>
      <w:r w:rsidR="003724A5" w:rsidRPr="000D4963">
        <w:rPr>
          <w:rFonts w:ascii="Palatino Linotype" w:hAnsi="Palatino Linotype" w:cs="Arial"/>
        </w:rPr>
        <w:t xml:space="preserve">como así </w:t>
      </w:r>
      <w:r w:rsidRPr="000D4963">
        <w:rPr>
          <w:rFonts w:ascii="Palatino Linotype" w:hAnsi="Palatino Linotype" w:cs="Arial"/>
        </w:rPr>
        <w:t xml:space="preserve">fue precisado </w:t>
      </w:r>
      <w:r w:rsidR="003724A5" w:rsidRPr="000D4963">
        <w:rPr>
          <w:rFonts w:ascii="Palatino Linotype" w:hAnsi="Palatino Linotype" w:cs="Arial"/>
        </w:rPr>
        <w:t>en el</w:t>
      </w:r>
      <w:r w:rsidR="001F655C" w:rsidRPr="000D4963">
        <w:rPr>
          <w:rFonts w:ascii="Palatino Linotype" w:hAnsi="Palatino Linotype" w:cs="Arial"/>
        </w:rPr>
        <w:t xml:space="preserve"> numeral 6 correspondiente a las</w:t>
      </w:r>
      <w:r w:rsidRPr="000D4963">
        <w:rPr>
          <w:rFonts w:ascii="Palatino Linotype" w:hAnsi="Palatino Linotype" w:cs="Arial"/>
        </w:rPr>
        <w:t xml:space="preserve"> manifestaciones del</w:t>
      </w:r>
      <w:r w:rsidR="003724A5" w:rsidRPr="000D4963">
        <w:rPr>
          <w:rFonts w:ascii="Palatino Linotype" w:hAnsi="Palatino Linotype" w:cs="Arial"/>
        </w:rPr>
        <w:t xml:space="preserve"> </w:t>
      </w:r>
      <w:r w:rsidRPr="000D4963">
        <w:rPr>
          <w:rFonts w:ascii="Palatino Linotype" w:hAnsi="Palatino Linotype" w:cs="Arial"/>
        </w:rPr>
        <w:t>apartado de antecedentes de este fallo</w:t>
      </w:r>
      <w:r w:rsidR="005714CE">
        <w:rPr>
          <w:rFonts w:ascii="Palatino Linotype" w:hAnsi="Palatino Linotype" w:cs="Arial"/>
        </w:rPr>
        <w:t>,</w:t>
      </w:r>
      <w:r w:rsidR="000D4963">
        <w:rPr>
          <w:rFonts w:ascii="Palatino Linotype" w:hAnsi="Palatino Linotype" w:cs="Arial"/>
        </w:rPr>
        <w:t xml:space="preserve"> </w:t>
      </w:r>
      <w:r w:rsidR="000D4963" w:rsidRPr="000D4963">
        <w:rPr>
          <w:rFonts w:ascii="Palatino Linotype" w:hAnsi="Palatino Linotype" w:cs="Arial"/>
        </w:rPr>
        <w:t>modifican</w:t>
      </w:r>
      <w:r w:rsidR="00AE5F8E">
        <w:rPr>
          <w:rFonts w:ascii="Palatino Linotype" w:hAnsi="Palatino Linotype" w:cs="Arial"/>
        </w:rPr>
        <w:t>do la</w:t>
      </w:r>
      <w:r w:rsidR="000D4963">
        <w:rPr>
          <w:rFonts w:ascii="Palatino Linotype" w:hAnsi="Palatino Linotype" w:cs="Arial"/>
        </w:rPr>
        <w:t xml:space="preserve"> r</w:t>
      </w:r>
      <w:r w:rsidR="003724A5" w:rsidRPr="000D4963">
        <w:rPr>
          <w:rFonts w:ascii="Palatino Linotype" w:hAnsi="Palatino Linotype"/>
        </w:rPr>
        <w:t>espuesta</w:t>
      </w:r>
      <w:r w:rsidR="003724A5">
        <w:rPr>
          <w:rFonts w:ascii="Palatino Linotype" w:hAnsi="Palatino Linotype"/>
        </w:rPr>
        <w:t xml:space="preserve"> </w:t>
      </w:r>
      <w:r w:rsidR="00AE5F8E">
        <w:rPr>
          <w:rFonts w:ascii="Palatino Linotype" w:hAnsi="Palatino Linotype"/>
        </w:rPr>
        <w:t>entregada</w:t>
      </w:r>
      <w:r w:rsidR="000D4963">
        <w:rPr>
          <w:rFonts w:ascii="Palatino Linotype" w:hAnsi="Palatino Linotype"/>
        </w:rPr>
        <w:t xml:space="preserve"> a </w:t>
      </w:r>
      <w:r w:rsidR="003724A5">
        <w:rPr>
          <w:rFonts w:ascii="Palatino Linotype" w:hAnsi="Palatino Linotype"/>
        </w:rPr>
        <w:t>la so</w:t>
      </w:r>
      <w:r>
        <w:rPr>
          <w:rFonts w:ascii="Palatino Linotype" w:hAnsi="Palatino Linotype"/>
        </w:rPr>
        <w:t>licitud 00014</w:t>
      </w:r>
      <w:r w:rsidR="003724A5">
        <w:rPr>
          <w:rFonts w:ascii="Palatino Linotype" w:hAnsi="Palatino Linotype"/>
        </w:rPr>
        <w:t>/</w:t>
      </w:r>
      <w:proofErr w:type="spellStart"/>
      <w:r>
        <w:rPr>
          <w:rFonts w:ascii="Palatino Linotype" w:hAnsi="Palatino Linotype"/>
        </w:rPr>
        <w:t>UDEM</w:t>
      </w:r>
      <w:proofErr w:type="spellEnd"/>
      <w:r w:rsidR="005337E6">
        <w:rPr>
          <w:rFonts w:ascii="Palatino Linotype" w:hAnsi="Palatino Linotype"/>
        </w:rPr>
        <w:t xml:space="preserve">/IP/2018; entendiéndose </w:t>
      </w:r>
      <w:r w:rsidR="00413634">
        <w:rPr>
          <w:rFonts w:ascii="Palatino Linotype" w:hAnsi="Palatino Linotype"/>
        </w:rPr>
        <w:t>é</w:t>
      </w:r>
      <w:r w:rsidR="005337E6">
        <w:rPr>
          <w:rFonts w:ascii="Palatino Linotype" w:hAnsi="Palatino Linotype"/>
        </w:rPr>
        <w:t>stos como los convenios que tiene el Sujeto Obligado a la fecha de la solicitud.</w:t>
      </w:r>
    </w:p>
    <w:p w:rsidR="003724A5" w:rsidRDefault="002D4453" w:rsidP="003724A5">
      <w:pPr>
        <w:autoSpaceDE w:val="0"/>
        <w:autoSpaceDN w:val="0"/>
        <w:adjustRightInd w:val="0"/>
        <w:spacing w:before="240" w:after="240" w:line="360" w:lineRule="auto"/>
        <w:jc w:val="both"/>
        <w:rPr>
          <w:rFonts w:ascii="Palatino Linotype" w:eastAsia="Calibri" w:hAnsi="Palatino Linotype" w:cs="Arial"/>
        </w:rPr>
      </w:pPr>
      <w:r>
        <w:rPr>
          <w:rFonts w:ascii="Palatino Linotype" w:hAnsi="Palatino Linotype"/>
        </w:rPr>
        <w:t>De lo</w:t>
      </w:r>
      <w:r w:rsidR="003724A5">
        <w:rPr>
          <w:rFonts w:ascii="Palatino Linotype" w:hAnsi="Palatino Linotype"/>
        </w:rPr>
        <w:t xml:space="preserve"> anterior se deriva</w:t>
      </w:r>
      <w:r w:rsidR="00413634">
        <w:rPr>
          <w:rFonts w:ascii="Palatino Linotype" w:hAnsi="Palatino Linotype"/>
        </w:rPr>
        <w:t xml:space="preserve">, </w:t>
      </w:r>
      <w:proofErr w:type="gramStart"/>
      <w:r w:rsidR="00413634">
        <w:rPr>
          <w:rFonts w:ascii="Palatino Linotype" w:hAnsi="Palatino Linotype"/>
        </w:rPr>
        <w:t>que</w:t>
      </w:r>
      <w:proofErr w:type="gramEnd"/>
      <w:r w:rsidR="00413634">
        <w:rPr>
          <w:rFonts w:ascii="Palatino Linotype" w:hAnsi="Palatino Linotype"/>
        </w:rPr>
        <w:t xml:space="preserve"> con</w:t>
      </w:r>
      <w:r>
        <w:rPr>
          <w:rFonts w:ascii="Palatino Linotype" w:hAnsi="Palatino Linotype"/>
        </w:rPr>
        <w:t xml:space="preserve"> los</w:t>
      </w:r>
      <w:r w:rsidR="003724A5">
        <w:rPr>
          <w:rFonts w:ascii="Palatino Linotype" w:hAnsi="Palatino Linotype"/>
        </w:rPr>
        <w:t xml:space="preserve"> anexo</w:t>
      </w:r>
      <w:r>
        <w:rPr>
          <w:rFonts w:ascii="Palatino Linotype" w:hAnsi="Palatino Linotype"/>
        </w:rPr>
        <w:t>s</w:t>
      </w:r>
      <w:r w:rsidR="003724A5">
        <w:rPr>
          <w:rFonts w:ascii="Palatino Linotype" w:hAnsi="Palatino Linotype"/>
        </w:rPr>
        <w:t xml:space="preserve"> enviado</w:t>
      </w:r>
      <w:r>
        <w:rPr>
          <w:rFonts w:ascii="Palatino Linotype" w:hAnsi="Palatino Linotype"/>
        </w:rPr>
        <w:t>s</w:t>
      </w:r>
      <w:r w:rsidR="003724A5">
        <w:rPr>
          <w:rFonts w:ascii="Palatino Linotype" w:hAnsi="Palatino Linotype"/>
        </w:rPr>
        <w:t xml:space="preserve"> por el sujeto obligado</w:t>
      </w:r>
      <w:r w:rsidR="003D6A74">
        <w:rPr>
          <w:rFonts w:ascii="Palatino Linotype" w:hAnsi="Palatino Linotype"/>
        </w:rPr>
        <w:t xml:space="preserve"> en </w:t>
      </w:r>
      <w:r w:rsidR="003724A5">
        <w:rPr>
          <w:rFonts w:ascii="Palatino Linotype" w:hAnsi="Palatino Linotype"/>
        </w:rPr>
        <w:t>su informe justificado,</w:t>
      </w:r>
      <w:r w:rsidR="003D6A74">
        <w:rPr>
          <w:rFonts w:ascii="Palatino Linotype" w:hAnsi="Palatino Linotype"/>
        </w:rPr>
        <w:t xml:space="preserve"> </w:t>
      </w:r>
      <w:r w:rsidR="003D6A74">
        <w:rPr>
          <w:rFonts w:ascii="Palatino Linotype" w:eastAsia="Calibri" w:hAnsi="Palatino Linotype" w:cs="Arial"/>
        </w:rPr>
        <w:t>modifica su respuesta inicial;</w:t>
      </w:r>
      <w:r w:rsidR="003724A5">
        <w:rPr>
          <w:rFonts w:ascii="Palatino Linotype" w:eastAsia="Calibri" w:hAnsi="Palatino Linotype" w:cs="Arial"/>
        </w:rPr>
        <w:t xml:space="preserve"> satisfaciendo con ello los motivos de inconformidad que llevaron al recurrente a interponer su recurso de revisión</w:t>
      </w:r>
      <w:r w:rsidR="003D6A74">
        <w:rPr>
          <w:rFonts w:ascii="Palatino Linotype" w:eastAsia="Calibri" w:hAnsi="Palatino Linotype" w:cs="Arial"/>
        </w:rPr>
        <w:t xml:space="preserve"> que se resuelve</w:t>
      </w:r>
      <w:r w:rsidR="00B234FA">
        <w:rPr>
          <w:rFonts w:ascii="Palatino Linotype" w:eastAsia="Calibri" w:hAnsi="Palatino Linotype" w:cs="Arial"/>
        </w:rPr>
        <w:t xml:space="preserve"> y por consig</w:t>
      </w:r>
      <w:r w:rsidR="001D51E3">
        <w:rPr>
          <w:rFonts w:ascii="Palatino Linotype" w:eastAsia="Calibri" w:hAnsi="Palatino Linotype" w:cs="Arial"/>
        </w:rPr>
        <w:t>uiente se tiene por colmado el derecho de acceso a la información p</w:t>
      </w:r>
      <w:r w:rsidR="00B234FA">
        <w:rPr>
          <w:rFonts w:ascii="Palatino Linotype" w:eastAsia="Calibri" w:hAnsi="Palatino Linotype" w:cs="Arial"/>
        </w:rPr>
        <w:t>ública del particular.</w:t>
      </w:r>
    </w:p>
    <w:p w:rsidR="003D6A74" w:rsidRDefault="003D6A74" w:rsidP="003724A5">
      <w:pPr>
        <w:spacing w:before="240" w:after="240" w:line="360" w:lineRule="auto"/>
        <w:ind w:right="-91"/>
        <w:jc w:val="both"/>
        <w:rPr>
          <w:rFonts w:ascii="Palatino Linotype" w:eastAsia="Calibri" w:hAnsi="Palatino Linotype"/>
        </w:rPr>
      </w:pPr>
      <w:r>
        <w:rPr>
          <w:rFonts w:ascii="Palatino Linotype" w:eastAsia="Calibri" w:hAnsi="Palatino Linotype"/>
        </w:rPr>
        <w:t xml:space="preserve">En segundo lugar, cabe precisar </w:t>
      </w:r>
      <w:r w:rsidR="00C6069A">
        <w:rPr>
          <w:rFonts w:ascii="Palatino Linotype" w:eastAsia="Calibri" w:hAnsi="Palatino Linotype"/>
        </w:rPr>
        <w:t>que el particular requirió el convenio de colaboraci</w:t>
      </w:r>
      <w:r w:rsidR="00CB64E1">
        <w:rPr>
          <w:rFonts w:ascii="Palatino Linotype" w:eastAsia="Calibri" w:hAnsi="Palatino Linotype"/>
        </w:rPr>
        <w:t>ón celebrado entre la</w:t>
      </w:r>
      <w:r w:rsidR="00C6069A">
        <w:rPr>
          <w:rFonts w:ascii="Palatino Linotype" w:eastAsia="Calibri" w:hAnsi="Palatino Linotype"/>
        </w:rPr>
        <w:t xml:space="preserve"> </w:t>
      </w:r>
      <w:r w:rsidR="00CB64E1">
        <w:rPr>
          <w:rFonts w:ascii="Palatino Linotype" w:eastAsia="Calibri" w:hAnsi="Palatino Linotype"/>
        </w:rPr>
        <w:t>Universidad Digital del Estado de México</w:t>
      </w:r>
      <w:r w:rsidR="00C6069A">
        <w:rPr>
          <w:rFonts w:ascii="Palatino Linotype" w:eastAsia="Calibri" w:hAnsi="Palatino Linotype"/>
        </w:rPr>
        <w:t xml:space="preserve"> y la Universid</w:t>
      </w:r>
      <w:r w:rsidR="00AE5F8E">
        <w:rPr>
          <w:rFonts w:ascii="Palatino Linotype" w:eastAsia="Calibri" w:hAnsi="Palatino Linotype"/>
        </w:rPr>
        <w:t xml:space="preserve">ad Nacional Autónoma de México, y </w:t>
      </w:r>
      <w:r w:rsidR="00C6069A">
        <w:rPr>
          <w:rFonts w:ascii="Palatino Linotype" w:eastAsia="Calibri" w:hAnsi="Palatino Linotype"/>
        </w:rPr>
        <w:t xml:space="preserve">el Sujeto Obligado remitió </w:t>
      </w:r>
      <w:r w:rsidR="00CB64E1">
        <w:rPr>
          <w:rFonts w:ascii="Palatino Linotype" w:eastAsia="Calibri" w:hAnsi="Palatino Linotype"/>
        </w:rPr>
        <w:t>a través de su Informe Justificado el archivo adjunto denominado “</w:t>
      </w:r>
      <w:hyperlink r:id="rId19" w:history="1">
        <w:r w:rsidR="00CB64E1" w:rsidRPr="00A141FF">
          <w:rPr>
            <w:rFonts w:ascii="Palatino Linotype" w:hAnsi="Palatino Linotype"/>
          </w:rPr>
          <w:t>Convenio UDEM-UNAM.pdf</w:t>
        </w:r>
      </w:hyperlink>
      <w:r w:rsidR="00CB64E1">
        <w:rPr>
          <w:rFonts w:ascii="Palatino Linotype" w:eastAsia="Calibri" w:hAnsi="Palatino Linotype"/>
        </w:rPr>
        <w:t>” del que se desprende el Convenio de Colaboración que celebra la Universidad Nacional Autónoma de México y el Instituto de Educación Media Superior y Superior a Distancia del Estado de M</w:t>
      </w:r>
      <w:r w:rsidR="00057897">
        <w:rPr>
          <w:rFonts w:ascii="Palatino Linotype" w:eastAsia="Calibri" w:hAnsi="Palatino Linotype"/>
        </w:rPr>
        <w:t xml:space="preserve">éxico, en el cual se aprecia que no </w:t>
      </w:r>
      <w:r w:rsidR="00EC1AFE">
        <w:rPr>
          <w:rFonts w:ascii="Palatino Linotype" w:eastAsia="Calibri" w:hAnsi="Palatino Linotype"/>
        </w:rPr>
        <w:t>participa</w:t>
      </w:r>
      <w:r w:rsidR="00057897">
        <w:rPr>
          <w:rFonts w:ascii="Palatino Linotype" w:eastAsia="Calibri" w:hAnsi="Palatino Linotype"/>
        </w:rPr>
        <w:t xml:space="preserve"> </w:t>
      </w:r>
      <w:r w:rsidR="00E303EA">
        <w:rPr>
          <w:rFonts w:ascii="Palatino Linotype" w:eastAsia="Calibri" w:hAnsi="Palatino Linotype"/>
        </w:rPr>
        <w:t>el Sujeto Obligado; es decir</w:t>
      </w:r>
      <w:r w:rsidR="00AE5F8E">
        <w:rPr>
          <w:rFonts w:ascii="Palatino Linotype" w:eastAsia="Calibri" w:hAnsi="Palatino Linotype"/>
        </w:rPr>
        <w:t>,</w:t>
      </w:r>
      <w:r w:rsidR="00E303EA">
        <w:rPr>
          <w:rFonts w:ascii="Palatino Linotype" w:eastAsia="Calibri" w:hAnsi="Palatino Linotype"/>
        </w:rPr>
        <w:t xml:space="preserve"> solo se aprecia la participación de la Universidad Nacional </w:t>
      </w:r>
      <w:r w:rsidR="00E303EA">
        <w:rPr>
          <w:rFonts w:ascii="Palatino Linotype" w:eastAsia="Calibri" w:hAnsi="Palatino Linotype"/>
        </w:rPr>
        <w:lastRenderedPageBreak/>
        <w:t>Autónoma de México y el Instituto de Educación Media Superior y Superior a Distancia del Estado de México.</w:t>
      </w:r>
    </w:p>
    <w:p w:rsidR="00E303EA" w:rsidRPr="00414889" w:rsidRDefault="00E233CD" w:rsidP="003724A5">
      <w:pPr>
        <w:spacing w:before="240" w:after="240" w:line="360" w:lineRule="auto"/>
        <w:ind w:right="-91"/>
        <w:jc w:val="both"/>
        <w:rPr>
          <w:rFonts w:ascii="Palatino Linotype" w:eastAsia="Calibri" w:hAnsi="Palatino Linotype"/>
        </w:rPr>
      </w:pPr>
      <w:r>
        <w:rPr>
          <w:noProof/>
          <w:lang w:val="es-MX" w:eastAsia="es-MX"/>
        </w:rPr>
        <w:drawing>
          <wp:anchor distT="0" distB="0" distL="114300" distR="114300" simplePos="0" relativeHeight="251659264" behindDoc="1" locked="0" layoutInCell="1" allowOverlap="1" wp14:anchorId="192BBD35" wp14:editId="4A3B5024">
            <wp:simplePos x="0" y="0"/>
            <wp:positionH relativeFrom="column">
              <wp:posOffset>205105</wp:posOffset>
            </wp:positionH>
            <wp:positionV relativeFrom="paragraph">
              <wp:posOffset>2749781</wp:posOffset>
            </wp:positionV>
            <wp:extent cx="5098984" cy="4150822"/>
            <wp:effectExtent l="0" t="0" r="6985"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0615" t="17386" r="31765" b="6073"/>
                    <a:stretch/>
                  </pic:blipFill>
                  <pic:spPr bwMode="auto">
                    <a:xfrm>
                      <a:off x="0" y="0"/>
                      <a:ext cx="5098984" cy="41508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03EA">
        <w:rPr>
          <w:rFonts w:ascii="Palatino Linotype" w:eastAsia="Calibri" w:hAnsi="Palatino Linotype"/>
        </w:rPr>
        <w:t>S</w:t>
      </w:r>
      <w:r w:rsidR="00414889">
        <w:rPr>
          <w:rFonts w:ascii="Palatino Linotype" w:eastAsia="Calibri" w:hAnsi="Palatino Linotype"/>
        </w:rPr>
        <w:t>in embargo, del D</w:t>
      </w:r>
      <w:r w:rsidR="00E303EA">
        <w:rPr>
          <w:rFonts w:ascii="Palatino Linotype" w:eastAsia="Calibri" w:hAnsi="Palatino Linotype"/>
        </w:rPr>
        <w:t xml:space="preserve">ecreto </w:t>
      </w:r>
      <w:r w:rsidR="00E303EA" w:rsidRPr="00414889">
        <w:rPr>
          <w:rFonts w:ascii="Palatino Linotype" w:eastAsia="Calibri" w:hAnsi="Palatino Linotype"/>
        </w:rPr>
        <w:t>del Ejecutivo del Estado de México</w:t>
      </w:r>
      <w:r w:rsidR="00414889">
        <w:rPr>
          <w:rFonts w:ascii="Palatino Linotype" w:eastAsia="Calibri" w:hAnsi="Palatino Linotype"/>
        </w:rPr>
        <w:t>, por el que se crea el O</w:t>
      </w:r>
      <w:r w:rsidR="00E303EA" w:rsidRPr="00414889">
        <w:rPr>
          <w:rFonts w:ascii="Palatino Linotype" w:eastAsia="Calibri" w:hAnsi="Palatino Linotype"/>
        </w:rPr>
        <w:t xml:space="preserve">rganismo </w:t>
      </w:r>
      <w:r w:rsidR="00414889">
        <w:rPr>
          <w:rFonts w:ascii="Palatino Linotype" w:eastAsia="Calibri" w:hAnsi="Palatino Linotype"/>
        </w:rPr>
        <w:t>P</w:t>
      </w:r>
      <w:r w:rsidR="00414889" w:rsidRPr="00414889">
        <w:rPr>
          <w:rFonts w:ascii="Palatino Linotype" w:eastAsia="Calibri" w:hAnsi="Palatino Linotype"/>
        </w:rPr>
        <w:t>úblico</w:t>
      </w:r>
      <w:r w:rsidR="00414889">
        <w:rPr>
          <w:rFonts w:ascii="Palatino Linotype" w:eastAsia="Calibri" w:hAnsi="Palatino Linotype"/>
        </w:rPr>
        <w:t xml:space="preserve"> Descentralizado de Carácter Estatal denominado Universidad Digital del Estado de M</w:t>
      </w:r>
      <w:r w:rsidR="00414889" w:rsidRPr="00414889">
        <w:rPr>
          <w:rFonts w:ascii="Palatino Linotype" w:eastAsia="Calibri" w:hAnsi="Palatino Linotype"/>
        </w:rPr>
        <w:t>éxico</w:t>
      </w:r>
      <w:r w:rsidR="00414889">
        <w:rPr>
          <w:rFonts w:ascii="Palatino Linotype" w:eastAsia="Calibri" w:hAnsi="Palatino Linotype"/>
        </w:rPr>
        <w:t xml:space="preserve">; de fecha </w:t>
      </w:r>
      <w:r w:rsidR="007F0ECC">
        <w:rPr>
          <w:rFonts w:ascii="Palatino Linotype" w:eastAsia="Calibri" w:hAnsi="Palatino Linotype"/>
        </w:rPr>
        <w:t>dieciocho</w:t>
      </w:r>
      <w:r w:rsidR="00414889">
        <w:rPr>
          <w:rFonts w:ascii="Palatino Linotype" w:eastAsia="Calibri" w:hAnsi="Palatino Linotype"/>
        </w:rPr>
        <w:t xml:space="preserve"> de enero del dos mil doce</w:t>
      </w:r>
      <w:r w:rsidR="007F0ECC">
        <w:rPr>
          <w:rFonts w:ascii="Palatino Linotype" w:eastAsia="Calibri" w:hAnsi="Palatino Linotype"/>
        </w:rPr>
        <w:t xml:space="preserve"> publicado en la Gaceta de Gobierno del Estado de México el veintisiete del mismo mes y año</w:t>
      </w:r>
      <w:r w:rsidR="00414889">
        <w:rPr>
          <w:rFonts w:ascii="Palatino Linotype" w:eastAsia="Calibri" w:hAnsi="Palatino Linotype"/>
        </w:rPr>
        <w:t>, se desprende de sus transitorios tercero, quinto, séptimo, octavo y noveno; que el Instituto de Educación Media Superior y Superior a Dis</w:t>
      </w:r>
      <w:r w:rsidR="001D51E3">
        <w:rPr>
          <w:rFonts w:ascii="Palatino Linotype" w:eastAsia="Calibri" w:hAnsi="Palatino Linotype"/>
        </w:rPr>
        <w:t>tancia del Estado de México dejó</w:t>
      </w:r>
      <w:r w:rsidR="00414889">
        <w:rPr>
          <w:rFonts w:ascii="Palatino Linotype" w:eastAsia="Calibri" w:hAnsi="Palatino Linotype"/>
        </w:rPr>
        <w:t xml:space="preserve"> de denominarse así para quedar como Universidad Digital del Estado de </w:t>
      </w:r>
      <w:r w:rsidR="00414889" w:rsidRPr="00414889">
        <w:rPr>
          <w:rFonts w:ascii="Palatino Linotype" w:eastAsia="Calibri" w:hAnsi="Palatino Linotype"/>
        </w:rPr>
        <w:t>México; como así se aprecia en la siguiente imagen que de manera ilustrativa se inserta:</w:t>
      </w:r>
    </w:p>
    <w:p w:rsidR="001F655C" w:rsidRDefault="00E233CD" w:rsidP="003724A5">
      <w:pPr>
        <w:spacing w:before="240" w:after="240" w:line="360" w:lineRule="auto"/>
        <w:ind w:right="-91"/>
        <w:jc w:val="both"/>
        <w:rPr>
          <w:noProof/>
          <w:lang w:val="es-MX" w:eastAsia="es-MX"/>
        </w:rPr>
      </w:pPr>
      <w:r>
        <w:rPr>
          <w:noProof/>
          <w:lang w:val="es-MX" w:eastAsia="es-MX"/>
        </w:rPr>
        <mc:AlternateContent>
          <mc:Choice Requires="wps">
            <w:drawing>
              <wp:anchor distT="0" distB="0" distL="114300" distR="114300" simplePos="0" relativeHeight="251663360" behindDoc="0" locked="0" layoutInCell="1" allowOverlap="1" wp14:anchorId="502F6A49" wp14:editId="460D423E">
                <wp:simplePos x="0" y="0"/>
                <wp:positionH relativeFrom="column">
                  <wp:posOffset>565786</wp:posOffset>
                </wp:positionH>
                <wp:positionV relativeFrom="paragraph">
                  <wp:posOffset>5311</wp:posOffset>
                </wp:positionV>
                <wp:extent cx="4582564" cy="293716"/>
                <wp:effectExtent l="0" t="0" r="27940" b="11430"/>
                <wp:wrapNone/>
                <wp:docPr id="16" name="Rectángulo 16"/>
                <wp:cNvGraphicFramePr/>
                <a:graphic xmlns:a="http://schemas.openxmlformats.org/drawingml/2006/main">
                  <a:graphicData uri="http://schemas.microsoft.com/office/word/2010/wordprocessingShape">
                    <wps:wsp>
                      <wps:cNvSpPr/>
                      <wps:spPr>
                        <a:xfrm flipV="1">
                          <a:off x="0" y="0"/>
                          <a:ext cx="4582564" cy="293716"/>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49E13" id="Rectángulo 16" o:spid="_x0000_s1026" style="position:absolute;margin-left:44.55pt;margin-top:.4pt;width:360.85pt;height:23.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" filled="f" strokecolor="red" strokeweight="2pt"/>
            </w:pict>
          </mc:Fallback>
        </mc:AlternateContent>
      </w:r>
    </w:p>
    <w:p w:rsidR="001F655C" w:rsidRDefault="00E233CD" w:rsidP="003724A5">
      <w:pPr>
        <w:spacing w:before="240" w:after="240" w:line="360" w:lineRule="auto"/>
        <w:ind w:right="-91"/>
        <w:jc w:val="both"/>
        <w:rPr>
          <w:noProof/>
          <w:lang w:val="es-MX" w:eastAsia="es-MX"/>
        </w:rPr>
      </w:pPr>
      <w:r>
        <w:rPr>
          <w:noProof/>
          <w:lang w:val="es-MX" w:eastAsia="es-MX"/>
        </w:rPr>
        <mc:AlternateContent>
          <mc:Choice Requires="wps">
            <w:drawing>
              <wp:anchor distT="0" distB="0" distL="114300" distR="114300" simplePos="0" relativeHeight="251665408" behindDoc="0" locked="0" layoutInCell="1" allowOverlap="1" wp14:anchorId="21481261" wp14:editId="64F5CE0E">
                <wp:simplePos x="0" y="0"/>
                <wp:positionH relativeFrom="column">
                  <wp:posOffset>565784</wp:posOffset>
                </wp:positionH>
                <wp:positionV relativeFrom="paragraph">
                  <wp:posOffset>110952</wp:posOffset>
                </wp:positionV>
                <wp:extent cx="4626379" cy="243263"/>
                <wp:effectExtent l="0" t="0" r="22225" b="23495"/>
                <wp:wrapNone/>
                <wp:docPr id="2" name="Rectángulo 2"/>
                <wp:cNvGraphicFramePr/>
                <a:graphic xmlns:a="http://schemas.openxmlformats.org/drawingml/2006/main">
                  <a:graphicData uri="http://schemas.microsoft.com/office/word/2010/wordprocessingShape">
                    <wps:wsp>
                      <wps:cNvSpPr/>
                      <wps:spPr>
                        <a:xfrm flipV="1">
                          <a:off x="0" y="0"/>
                          <a:ext cx="4626379" cy="243263"/>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CCE65" id="Rectángulo 2" o:spid="_x0000_s1026" style="position:absolute;margin-left:44.55pt;margin-top:8.75pt;width:364.3pt;height:19.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" filled="f" strokecolor="red" strokeweight="2pt"/>
            </w:pict>
          </mc:Fallback>
        </mc:AlternateContent>
      </w:r>
    </w:p>
    <w:p w:rsidR="007F0ECC" w:rsidRDefault="00E233CD" w:rsidP="003724A5">
      <w:pPr>
        <w:spacing w:before="240" w:after="240" w:line="360" w:lineRule="auto"/>
        <w:ind w:right="-91"/>
        <w:jc w:val="both"/>
        <w:rPr>
          <w:rFonts w:ascii="Palatino Linotype" w:eastAsia="Calibri" w:hAnsi="Palatino Linotype"/>
        </w:rPr>
      </w:pPr>
      <w:r>
        <w:rPr>
          <w:noProof/>
          <w:lang w:val="es-MX" w:eastAsia="es-MX"/>
        </w:rPr>
        <mc:AlternateContent>
          <mc:Choice Requires="wps">
            <w:drawing>
              <wp:anchor distT="0" distB="0" distL="114300" distR="114300" simplePos="0" relativeHeight="251667456" behindDoc="0" locked="0" layoutInCell="1" allowOverlap="1" wp14:anchorId="21481261" wp14:editId="64F5CE0E">
                <wp:simplePos x="0" y="0"/>
                <wp:positionH relativeFrom="column">
                  <wp:posOffset>532534</wp:posOffset>
                </wp:positionH>
                <wp:positionV relativeFrom="paragraph">
                  <wp:posOffset>233217</wp:posOffset>
                </wp:positionV>
                <wp:extent cx="4660149" cy="1014153"/>
                <wp:effectExtent l="0" t="0" r="26670" b="14605"/>
                <wp:wrapNone/>
                <wp:docPr id="4" name="Rectángulo 4"/>
                <wp:cNvGraphicFramePr/>
                <a:graphic xmlns:a="http://schemas.openxmlformats.org/drawingml/2006/main">
                  <a:graphicData uri="http://schemas.microsoft.com/office/word/2010/wordprocessingShape">
                    <wps:wsp>
                      <wps:cNvSpPr/>
                      <wps:spPr>
                        <a:xfrm flipV="1">
                          <a:off x="0" y="0"/>
                          <a:ext cx="4660149" cy="1014153"/>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92460" id="Rectángulo 4" o:spid="_x0000_s1026" style="position:absolute;margin-left:41.95pt;margin-top:18.35pt;width:366.95pt;height:79.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" filled="f" strokecolor="red" strokeweight="2pt"/>
            </w:pict>
          </mc:Fallback>
        </mc:AlternateContent>
      </w:r>
    </w:p>
    <w:p w:rsidR="007F0ECC" w:rsidRDefault="007F0ECC" w:rsidP="003724A5">
      <w:pPr>
        <w:spacing w:before="240" w:after="240" w:line="360" w:lineRule="auto"/>
        <w:ind w:right="-91"/>
        <w:jc w:val="both"/>
        <w:rPr>
          <w:rFonts w:ascii="Palatino Linotype" w:eastAsia="Calibri" w:hAnsi="Palatino Linotype"/>
        </w:rPr>
      </w:pPr>
    </w:p>
    <w:p w:rsidR="007F0ECC" w:rsidRDefault="007F0ECC" w:rsidP="003724A5">
      <w:pPr>
        <w:spacing w:before="240" w:after="240" w:line="360" w:lineRule="auto"/>
        <w:ind w:right="-91"/>
        <w:jc w:val="both"/>
        <w:rPr>
          <w:rFonts w:ascii="Palatino Linotype" w:eastAsia="Calibri" w:hAnsi="Palatino Linotype"/>
        </w:rPr>
      </w:pPr>
    </w:p>
    <w:p w:rsidR="007F0ECC" w:rsidRDefault="007F0ECC" w:rsidP="003724A5">
      <w:pPr>
        <w:spacing w:before="240" w:after="240" w:line="360" w:lineRule="auto"/>
        <w:ind w:right="-91"/>
        <w:jc w:val="both"/>
        <w:rPr>
          <w:rFonts w:ascii="Palatino Linotype" w:eastAsia="Calibri" w:hAnsi="Palatino Linotype"/>
        </w:rPr>
      </w:pPr>
    </w:p>
    <w:p w:rsidR="007F0ECC" w:rsidRDefault="007F0ECC" w:rsidP="003724A5">
      <w:pPr>
        <w:spacing w:before="240" w:after="240" w:line="360" w:lineRule="auto"/>
        <w:ind w:right="-91"/>
        <w:jc w:val="both"/>
        <w:rPr>
          <w:rFonts w:ascii="Palatino Linotype" w:eastAsia="Calibri" w:hAnsi="Palatino Linotype"/>
        </w:rPr>
      </w:pPr>
    </w:p>
    <w:p w:rsidR="007F0ECC" w:rsidRDefault="007F0ECC" w:rsidP="003724A5">
      <w:pPr>
        <w:spacing w:before="240" w:after="240" w:line="360" w:lineRule="auto"/>
        <w:ind w:right="-91"/>
        <w:jc w:val="both"/>
        <w:rPr>
          <w:rFonts w:ascii="Palatino Linotype" w:eastAsia="Calibri" w:hAnsi="Palatino Linotype"/>
        </w:rPr>
      </w:pPr>
    </w:p>
    <w:p w:rsidR="007F0ECC" w:rsidRDefault="007F0ECC" w:rsidP="003724A5">
      <w:pPr>
        <w:spacing w:before="240" w:after="240" w:line="360" w:lineRule="auto"/>
        <w:ind w:right="-91"/>
        <w:jc w:val="both"/>
        <w:rPr>
          <w:rFonts w:ascii="Palatino Linotype" w:eastAsia="Calibri" w:hAnsi="Palatino Linotype"/>
        </w:rPr>
      </w:pPr>
    </w:p>
    <w:p w:rsidR="00E47FE1" w:rsidRDefault="001D51E3" w:rsidP="003724A5">
      <w:pPr>
        <w:spacing w:before="240" w:after="240" w:line="360" w:lineRule="auto"/>
        <w:ind w:right="-91"/>
        <w:jc w:val="both"/>
        <w:rPr>
          <w:rFonts w:ascii="Palatino Linotype" w:eastAsia="Calibri" w:hAnsi="Palatino Linotype"/>
        </w:rPr>
      </w:pPr>
      <w:r>
        <w:rPr>
          <w:rFonts w:ascii="Palatino Linotype" w:eastAsia="Calibri" w:hAnsi="Palatino Linotype"/>
        </w:rPr>
        <w:lastRenderedPageBreak/>
        <w:t xml:space="preserve">Ahora bien, </w:t>
      </w:r>
      <w:r w:rsidR="00E47FE1">
        <w:rPr>
          <w:rFonts w:ascii="Palatino Linotype" w:eastAsia="Calibri" w:hAnsi="Palatino Linotype"/>
        </w:rPr>
        <w:t>del convenio celebrado entre la Universidad Nacional Autónoma de México y el Instituto de Educación Media Superior y Superior a Distancia del Est</w:t>
      </w:r>
      <w:r>
        <w:rPr>
          <w:rFonts w:ascii="Palatino Linotype" w:eastAsia="Calibri" w:hAnsi="Palatino Linotype"/>
        </w:rPr>
        <w:t>ado de México, se advierte que é</w:t>
      </w:r>
      <w:r w:rsidR="00E47FE1">
        <w:rPr>
          <w:rFonts w:ascii="Palatino Linotype" w:eastAsia="Calibri" w:hAnsi="Palatino Linotype"/>
        </w:rPr>
        <w:t xml:space="preserve">ste fue firmado al veintiuno de enero del año dos mil diez; siendo en este entonces el Instituto de Educación Superior y Superior a Distancia del Estado de México; pero de acuerdo a su cláusula décimo primera establece que dicho convenio de colaboración tendrá una vigencia de diez años; </w:t>
      </w:r>
      <w:r w:rsidR="003A146C">
        <w:rPr>
          <w:rFonts w:ascii="Palatino Linotype" w:eastAsia="Calibri" w:hAnsi="Palatino Linotype"/>
        </w:rPr>
        <w:t>por consiguiente el repetitivo convenio sigue vigente hasta enero del dos mil veinte y ante la creación de la Universidad Digital del Estado de México</w:t>
      </w:r>
      <w:r w:rsidR="001F655C">
        <w:rPr>
          <w:rFonts w:ascii="Palatino Linotype" w:eastAsia="Calibri" w:hAnsi="Palatino Linotype"/>
        </w:rPr>
        <w:t xml:space="preserve"> en enero del año dos mil doce;</w:t>
      </w:r>
      <w:r w:rsidR="003A146C">
        <w:rPr>
          <w:rFonts w:ascii="Palatino Linotype" w:eastAsia="Calibri" w:hAnsi="Palatino Linotype"/>
        </w:rPr>
        <w:t xml:space="preserve"> en lo relativo al transitorio séptimo y noveno del decreto insertado en la página anterior, se observa que todo lo relativo a los actos que se encuentren en trámite así como los documentos en donde se haga referencia al Instituto de Educación Superior y Superior a Distancia del Estado de México, se entenderá a la Universidad Digital del Estado de México a partir de la entrada en vigor del decreto en cuestión publicado el veintisiete de enero del año dos mil doce.</w:t>
      </w:r>
    </w:p>
    <w:p w:rsidR="003724A5" w:rsidRPr="00713B3A" w:rsidRDefault="003724A5" w:rsidP="003724A5">
      <w:pPr>
        <w:spacing w:before="240" w:after="240" w:line="360" w:lineRule="auto"/>
        <w:ind w:right="-91"/>
        <w:jc w:val="both"/>
        <w:rPr>
          <w:rFonts w:ascii="Palatino Linotype" w:eastAsia="Calibri" w:hAnsi="Palatino Linotype"/>
        </w:rPr>
      </w:pPr>
      <w:r w:rsidRPr="00713B3A">
        <w:rPr>
          <w:rFonts w:ascii="Palatino Linotype" w:eastAsia="Calibri" w:hAnsi="Palatino Linotype"/>
        </w:rPr>
        <w:t xml:space="preserve">En </w:t>
      </w:r>
      <w:proofErr w:type="gramStart"/>
      <w:r w:rsidRPr="00713B3A">
        <w:rPr>
          <w:rFonts w:ascii="Palatino Linotype" w:eastAsia="Calibri" w:hAnsi="Palatino Linotype"/>
        </w:rPr>
        <w:t>consecuencia</w:t>
      </w:r>
      <w:proofErr w:type="gramEnd"/>
      <w:r w:rsidR="00B234FA" w:rsidRPr="00713B3A">
        <w:rPr>
          <w:rFonts w:ascii="Palatino Linotype" w:eastAsia="Calibri" w:hAnsi="Palatino Linotype"/>
        </w:rPr>
        <w:t xml:space="preserve"> de todo lo</w:t>
      </w:r>
      <w:r w:rsidRPr="00713B3A">
        <w:rPr>
          <w:rFonts w:ascii="Palatino Linotype" w:eastAsia="Calibri" w:hAnsi="Palatino Linotype"/>
        </w:rPr>
        <w:t xml:space="preserve"> anterior, se actualiza la causal de sobreseimiento prevista en la fracción III del artículo 192 de la </w:t>
      </w:r>
      <w:r w:rsidRPr="00713B3A">
        <w:rPr>
          <w:rFonts w:ascii="Palatino Linotype" w:eastAsia="Calibri" w:hAnsi="Palatino Linotype" w:cs="Arial"/>
        </w:rPr>
        <w:t>Ley de Transparencia y Acceso a la Información Pública del Estado de México y Municipios</w:t>
      </w:r>
      <w:r w:rsidRPr="00713B3A">
        <w:rPr>
          <w:rFonts w:ascii="Palatino Linotype" w:eastAsia="Calibri" w:hAnsi="Palatino Linotype"/>
        </w:rPr>
        <w:t>, que dispone lo siguiente:</w:t>
      </w:r>
    </w:p>
    <w:p w:rsidR="003724A5" w:rsidRDefault="00D73066" w:rsidP="003724A5">
      <w:pPr>
        <w:autoSpaceDE w:val="0"/>
        <w:autoSpaceDN w:val="0"/>
        <w:adjustRightInd w:val="0"/>
        <w:spacing w:before="240" w:after="240"/>
        <w:ind w:left="992" w:right="1043"/>
        <w:jc w:val="both"/>
        <w:rPr>
          <w:rFonts w:ascii="Palatino Linotype" w:hAnsi="Palatino Linotype" w:cs="Bookman Old Style"/>
          <w:i/>
        </w:rPr>
      </w:pPr>
      <w:r>
        <w:rPr>
          <w:rFonts w:ascii="Palatino Linotype" w:hAnsi="Palatino Linotype" w:cs="Bookman Old Style"/>
          <w:b/>
          <w:bCs/>
          <w:i/>
        </w:rPr>
        <w:t>“</w:t>
      </w:r>
      <w:r w:rsidR="003724A5" w:rsidRPr="00440D54">
        <w:rPr>
          <w:rFonts w:ascii="Palatino Linotype" w:hAnsi="Palatino Linotype" w:cs="Bookman Old Style"/>
          <w:b/>
          <w:bCs/>
          <w:i/>
        </w:rPr>
        <w:t xml:space="preserve">Artículo </w:t>
      </w:r>
      <w:r w:rsidR="003724A5">
        <w:rPr>
          <w:rFonts w:ascii="Palatino Linotype" w:hAnsi="Palatino Linotype" w:cs="Bookman Old Style"/>
          <w:b/>
          <w:bCs/>
          <w:i/>
        </w:rPr>
        <w:t xml:space="preserve">192. </w:t>
      </w:r>
      <w:r w:rsidR="003724A5" w:rsidRPr="00440D54">
        <w:rPr>
          <w:rFonts w:ascii="Palatino Linotype" w:hAnsi="Palatino Linotype" w:cs="Bookman Old Style"/>
          <w:i/>
        </w:rPr>
        <w:t xml:space="preserve">El recurso será sobreseído </w:t>
      </w:r>
      <w:r w:rsidR="003724A5">
        <w:rPr>
          <w:rFonts w:ascii="Palatino Linotype" w:hAnsi="Palatino Linotype" w:cs="Bookman Old Style"/>
          <w:i/>
        </w:rPr>
        <w:t>en todo o en parte cuando una vez admitido, se actualicen alguno de los siguientes supuestos</w:t>
      </w:r>
      <w:r w:rsidR="003724A5" w:rsidRPr="00440D54">
        <w:rPr>
          <w:rFonts w:ascii="Palatino Linotype" w:hAnsi="Palatino Linotype" w:cs="Bookman Old Style"/>
          <w:i/>
        </w:rPr>
        <w:t>:</w:t>
      </w:r>
    </w:p>
    <w:p w:rsidR="003724A5" w:rsidRPr="00440D54" w:rsidRDefault="003724A5" w:rsidP="003724A5">
      <w:pPr>
        <w:autoSpaceDE w:val="0"/>
        <w:autoSpaceDN w:val="0"/>
        <w:adjustRightInd w:val="0"/>
        <w:spacing w:before="240" w:after="240"/>
        <w:ind w:left="992" w:right="1043"/>
        <w:jc w:val="both"/>
        <w:rPr>
          <w:rFonts w:ascii="Palatino Linotype" w:hAnsi="Palatino Linotype" w:cs="Bookman Old Style"/>
          <w:i/>
        </w:rPr>
      </w:pPr>
      <w:r>
        <w:rPr>
          <w:rFonts w:ascii="Palatino Linotype" w:hAnsi="Palatino Linotype" w:cs="Bookman Old Style"/>
          <w:b/>
          <w:bCs/>
          <w:i/>
        </w:rPr>
        <w:t>(…</w:t>
      </w:r>
      <w:r>
        <w:rPr>
          <w:rFonts w:ascii="Palatino Linotype" w:hAnsi="Palatino Linotype" w:cs="Bookman Old Style"/>
          <w:i/>
        </w:rPr>
        <w:t>)</w:t>
      </w:r>
    </w:p>
    <w:p w:rsidR="003724A5" w:rsidRDefault="003724A5" w:rsidP="003724A5">
      <w:pPr>
        <w:autoSpaceDE w:val="0"/>
        <w:autoSpaceDN w:val="0"/>
        <w:adjustRightInd w:val="0"/>
        <w:spacing w:before="240" w:after="240"/>
        <w:ind w:left="992" w:right="1043"/>
        <w:jc w:val="both"/>
        <w:rPr>
          <w:rFonts w:ascii="Palatino Linotype" w:hAnsi="Palatino Linotype" w:cs="Bookman Old Style"/>
          <w:b/>
          <w:i/>
        </w:rPr>
      </w:pPr>
      <w:r>
        <w:rPr>
          <w:rFonts w:ascii="Palatino Linotype" w:hAnsi="Palatino Linotype" w:cs="Bookman Old Style"/>
          <w:b/>
          <w:bCs/>
          <w:i/>
        </w:rPr>
        <w:t>III</w:t>
      </w:r>
      <w:r w:rsidRPr="009D7069">
        <w:rPr>
          <w:rFonts w:ascii="Palatino Linotype" w:hAnsi="Palatino Linotype" w:cs="Bookman Old Style"/>
          <w:b/>
          <w:bCs/>
          <w:i/>
        </w:rPr>
        <w:t>.</w:t>
      </w:r>
      <w:r w:rsidR="00D73066">
        <w:rPr>
          <w:rFonts w:ascii="Palatino Linotype" w:hAnsi="Palatino Linotype" w:cs="Bookman Old Style"/>
          <w:b/>
          <w:i/>
        </w:rPr>
        <w:t xml:space="preserve"> El</w:t>
      </w:r>
      <w:r>
        <w:rPr>
          <w:rFonts w:ascii="Palatino Linotype" w:hAnsi="Palatino Linotype" w:cs="Bookman Old Style"/>
          <w:b/>
          <w:i/>
        </w:rPr>
        <w:t xml:space="preserve"> sujeto obligado responsable del acto lo modifique o revoque de tal manera que el recurso de revisión quede sin materia”</w:t>
      </w:r>
    </w:p>
    <w:p w:rsidR="003724A5" w:rsidRPr="007D0848" w:rsidRDefault="003724A5" w:rsidP="003724A5">
      <w:pPr>
        <w:autoSpaceDE w:val="0"/>
        <w:autoSpaceDN w:val="0"/>
        <w:adjustRightInd w:val="0"/>
        <w:spacing w:before="240" w:after="240"/>
        <w:ind w:left="992" w:right="1043"/>
        <w:jc w:val="both"/>
        <w:rPr>
          <w:rFonts w:ascii="Palatino Linotype" w:hAnsi="Palatino Linotype" w:cs="Bookman Old Style"/>
          <w:b/>
          <w:i/>
        </w:rPr>
      </w:pPr>
      <w:r>
        <w:rPr>
          <w:rFonts w:ascii="Palatino Linotype" w:hAnsi="Palatino Linotype" w:cs="Bookman Old Style"/>
          <w:b/>
          <w:i/>
        </w:rPr>
        <w:t>(…)</w:t>
      </w:r>
    </w:p>
    <w:p w:rsidR="00E233CD" w:rsidRPr="005A2882" w:rsidRDefault="00E233CD" w:rsidP="00E233CD">
      <w:pPr>
        <w:spacing w:before="240" w:after="240" w:line="360" w:lineRule="auto"/>
        <w:jc w:val="both"/>
        <w:rPr>
          <w:rFonts w:ascii="Palatino Linotype" w:hAnsi="Palatino Linotype"/>
        </w:rPr>
      </w:pPr>
      <w:r w:rsidRPr="005A2882">
        <w:rPr>
          <w:rFonts w:ascii="Palatino Linotype" w:hAnsi="Palatino Linotype"/>
        </w:rPr>
        <w:lastRenderedPageBreak/>
        <w:t>De lo establecido en el precepto legal citado se advierte que el sobreseimiento del recurso de revisión procede en los siguientes casos</w:t>
      </w:r>
    </w:p>
    <w:p w:rsidR="00E233CD" w:rsidRPr="005A2882" w:rsidRDefault="00E233CD" w:rsidP="00E233CD">
      <w:pPr>
        <w:spacing w:before="240" w:after="240" w:line="360" w:lineRule="auto"/>
        <w:jc w:val="both"/>
        <w:rPr>
          <w:rFonts w:ascii="Palatino Linotype" w:hAnsi="Palatino Linotype"/>
        </w:rPr>
      </w:pPr>
      <w:r w:rsidRPr="005A2882">
        <w:rPr>
          <w:rFonts w:ascii="Palatino Linotype" w:hAnsi="Palatino Linotype"/>
        </w:rPr>
        <w:t xml:space="preserve">a) Cuando el sujeto obligado modifique el acto impugnado. </w:t>
      </w:r>
    </w:p>
    <w:p w:rsidR="00E233CD" w:rsidRPr="005A2882" w:rsidRDefault="00E233CD" w:rsidP="00E233CD">
      <w:pPr>
        <w:spacing w:before="240" w:after="240" w:line="360" w:lineRule="auto"/>
        <w:jc w:val="both"/>
        <w:rPr>
          <w:rFonts w:ascii="Palatino Linotype" w:hAnsi="Palatino Linotype"/>
        </w:rPr>
      </w:pPr>
      <w:r w:rsidRPr="005A2882">
        <w:rPr>
          <w:rFonts w:ascii="Palatino Linotype" w:hAnsi="Palatino Linotype"/>
        </w:rPr>
        <w:t xml:space="preserve">b) Cuando el sujeto obligado revoque el acto impugnado; </w:t>
      </w:r>
    </w:p>
    <w:p w:rsidR="00E233CD" w:rsidRPr="005A2882" w:rsidRDefault="00E233CD" w:rsidP="00E233CD">
      <w:pPr>
        <w:spacing w:before="240" w:after="240" w:line="360" w:lineRule="auto"/>
        <w:jc w:val="both"/>
        <w:rPr>
          <w:rFonts w:ascii="Palatino Linotype" w:hAnsi="Palatino Linotype" w:cs="Arial"/>
        </w:rPr>
      </w:pPr>
      <w:r w:rsidRPr="005A2882">
        <w:rPr>
          <w:rFonts w:ascii="Palatino Linotype" w:hAnsi="Palatino Linotype"/>
        </w:rPr>
        <w:t>Quedando en ambos casos el acto combatido sin materia o sin efectos.</w:t>
      </w:r>
    </w:p>
    <w:p w:rsidR="00E233CD" w:rsidRPr="005A2882" w:rsidRDefault="00E233CD" w:rsidP="00E233CD">
      <w:pPr>
        <w:spacing w:before="240" w:after="240" w:line="360" w:lineRule="auto"/>
        <w:jc w:val="both"/>
        <w:rPr>
          <w:rFonts w:ascii="Palatino Linotype" w:hAnsi="Palatino Linotype"/>
        </w:rPr>
      </w:pPr>
      <w:r w:rsidRPr="005A2882">
        <w:rPr>
          <w:rFonts w:ascii="Palatino Linotype" w:hAnsi="Palatino Linotype"/>
        </w:rPr>
        <w:t>Como se observa de lo anterior, un acto impugnado es modificado en aquellos casos en los que el Sujeto Obligado después de haber otorgado una respuesta, emite una diversa de manera posterior y en ésta subsana las deficiencias que hubiera tenido, quedando satisfecho el derecho subjetivo accionado por la parte recurrente.</w:t>
      </w:r>
    </w:p>
    <w:p w:rsidR="00E233CD" w:rsidRDefault="00E233CD" w:rsidP="00E233CD">
      <w:pPr>
        <w:spacing w:before="240" w:after="240" w:line="360" w:lineRule="auto"/>
        <w:jc w:val="both"/>
        <w:rPr>
          <w:rFonts w:ascii="Palatino Linotype" w:hAnsi="Palatino Linotype"/>
        </w:rPr>
      </w:pPr>
      <w:r w:rsidRPr="005A2882">
        <w:rPr>
          <w:rFonts w:ascii="Palatino Linotype" w:hAnsi="Palatino Linotype"/>
        </w:rPr>
        <w:t>Por lo que hace a la revocación, esta se actualiza cuando el sujeto obligado deja sin efectos la primera respuesta y en su lugar emite otra con las características y cualidades suficientes para dejar satisfecho el ejercicio del derecho al acceso a la información pública.</w:t>
      </w:r>
    </w:p>
    <w:p w:rsidR="00E233CD" w:rsidRPr="005A2882" w:rsidRDefault="00E233CD" w:rsidP="00E233CD">
      <w:pPr>
        <w:spacing w:before="240" w:after="240" w:line="360" w:lineRule="auto"/>
        <w:jc w:val="both"/>
        <w:rPr>
          <w:rFonts w:ascii="Palatino Linotype" w:hAnsi="Palatino Linotype"/>
        </w:rPr>
      </w:pPr>
      <w:r w:rsidRPr="005A2882">
        <w:rPr>
          <w:rFonts w:ascii="Palatino Linotype" w:hAnsi="Palatino Linotype"/>
        </w:rPr>
        <w:t>En ese tenor, un acto impugnado queda sin efectos, cuando aun existiendo jurídicamente (esto es, que no se ha modificado, ni revocado) ya no genera ninguna consecuencia legal.</w:t>
      </w:r>
    </w:p>
    <w:p w:rsidR="00E233CD" w:rsidRPr="005A2882" w:rsidRDefault="00E233CD" w:rsidP="00E233CD">
      <w:pPr>
        <w:spacing w:before="240" w:after="240" w:line="360" w:lineRule="auto"/>
        <w:jc w:val="both"/>
        <w:rPr>
          <w:rFonts w:ascii="Palatino Linotype" w:hAnsi="Palatino Linotype"/>
        </w:rPr>
      </w:pPr>
      <w:r w:rsidRPr="005A2882">
        <w:rPr>
          <w:rFonts w:ascii="Palatino Linotype" w:hAnsi="Palatino Linotype"/>
        </w:rPr>
        <w:t xml:space="preserve">En tanto que, un acto impugnado queda sin materia, cuando ha sido satisfecha la pretensión del recurrente de manera que el Sujeto Obligado entrega una </w:t>
      </w:r>
      <w:proofErr w:type="gramStart"/>
      <w:r w:rsidRPr="005A2882">
        <w:rPr>
          <w:rFonts w:ascii="Palatino Linotype" w:hAnsi="Palatino Linotype"/>
        </w:rPr>
        <w:t>respuesta</w:t>
      </w:r>
      <w:proofErr w:type="gramEnd"/>
      <w:r w:rsidRPr="005A2882">
        <w:rPr>
          <w:rFonts w:ascii="Palatino Linotype" w:hAnsi="Palatino Linotype"/>
        </w:rPr>
        <w:t xml:space="preserve"> aunque sea posterior a los términos previstos en la ley y mediante ésta concede la totalidad de la información solicitada.</w:t>
      </w:r>
    </w:p>
    <w:p w:rsidR="00C25700" w:rsidRDefault="00C25700" w:rsidP="00C25700">
      <w:pPr>
        <w:spacing w:before="240" w:after="240" w:line="360" w:lineRule="auto"/>
        <w:jc w:val="both"/>
        <w:rPr>
          <w:rFonts w:ascii="Palatino Linotype" w:hAnsi="Palatino Linotype"/>
          <w:i/>
        </w:rPr>
      </w:pPr>
      <w:r>
        <w:rPr>
          <w:rFonts w:ascii="Palatino Linotype" w:hAnsi="Palatino Linotype"/>
        </w:rPr>
        <w:lastRenderedPageBreak/>
        <w:t xml:space="preserve">Es así </w:t>
      </w:r>
      <w:proofErr w:type="gramStart"/>
      <w:r>
        <w:rPr>
          <w:rFonts w:ascii="Palatino Linotype" w:hAnsi="Palatino Linotype"/>
        </w:rPr>
        <w:t>que</w:t>
      </w:r>
      <w:proofErr w:type="gramEnd"/>
      <w:r w:rsidRPr="005A2882">
        <w:rPr>
          <w:rFonts w:ascii="Palatino Linotype" w:hAnsi="Palatino Linotype"/>
        </w:rPr>
        <w:t xml:space="preserve"> en el caso, el Sujeto Obligado modificó su respuesta dada a la solicitud de información que se le formuló, ya que </w:t>
      </w:r>
      <w:r>
        <w:rPr>
          <w:rFonts w:ascii="Palatino Linotype" w:hAnsi="Palatino Linotype"/>
        </w:rPr>
        <w:t>de manera posterior al momento de rendir su</w:t>
      </w:r>
      <w:r w:rsidRPr="005A2882">
        <w:rPr>
          <w:rFonts w:ascii="Palatino Linotype" w:hAnsi="Palatino Linotype"/>
        </w:rPr>
        <w:t xml:space="preserve"> informe justificado</w:t>
      </w:r>
      <w:r>
        <w:rPr>
          <w:rFonts w:ascii="Palatino Linotype" w:hAnsi="Palatino Linotype"/>
        </w:rPr>
        <w:t>,</w:t>
      </w:r>
      <w:r w:rsidRPr="005A2882">
        <w:rPr>
          <w:rFonts w:ascii="Palatino Linotype" w:hAnsi="Palatino Linotype"/>
        </w:rPr>
        <w:t xml:space="preserve"> con el fin de atender la referida solicitud</w:t>
      </w:r>
      <w:r>
        <w:rPr>
          <w:rFonts w:ascii="Palatino Linotype" w:hAnsi="Palatino Linotype"/>
        </w:rPr>
        <w:t>, envío la información que resulta coincidente a cada uno de los puntos de que se conforma</w:t>
      </w:r>
      <w:r>
        <w:rPr>
          <w:rFonts w:ascii="Palatino Linotype" w:hAnsi="Palatino Linotype"/>
          <w:i/>
        </w:rPr>
        <w:t>.</w:t>
      </w:r>
    </w:p>
    <w:p w:rsidR="00C25700" w:rsidRDefault="00C25700" w:rsidP="00C25700">
      <w:pPr>
        <w:spacing w:before="240" w:after="240" w:line="360" w:lineRule="auto"/>
        <w:jc w:val="both"/>
        <w:rPr>
          <w:rFonts w:ascii="Palatino Linotype" w:hAnsi="Palatino Linotype"/>
        </w:rPr>
      </w:pPr>
      <w:r>
        <w:rPr>
          <w:rFonts w:ascii="Palatino Linotype" w:hAnsi="Palatino Linotype"/>
        </w:rPr>
        <w:t>En tal sentido, con lo entregado en el plazo establecido para hacer manifestaciones, el Sujeto Obligado cumplió con atender a lo dispuesto por los artículos, 3, fracción XI, 4, segundo párrafo y 12, segundo párrafo de la Ley de Transparencia y Acceso a la Información Pública del Estado de México y Municipios, del tenor literal siguiente:</w:t>
      </w:r>
    </w:p>
    <w:p w:rsidR="00C25700" w:rsidRPr="00517499" w:rsidRDefault="00C25700" w:rsidP="00C25700">
      <w:pPr>
        <w:spacing w:before="240" w:after="240"/>
        <w:ind w:left="851" w:right="900"/>
        <w:jc w:val="both"/>
        <w:rPr>
          <w:rFonts w:ascii="Palatino Linotype" w:hAnsi="Palatino Linotype"/>
          <w:b/>
          <w:i/>
          <w:sz w:val="22"/>
          <w:szCs w:val="22"/>
        </w:rPr>
      </w:pPr>
      <w:r w:rsidRPr="00517499">
        <w:rPr>
          <w:rFonts w:ascii="Palatino Linotype" w:hAnsi="Palatino Linotype"/>
          <w:i/>
          <w:sz w:val="22"/>
          <w:szCs w:val="22"/>
        </w:rPr>
        <w:t>“</w:t>
      </w:r>
      <w:r w:rsidRPr="00517499">
        <w:rPr>
          <w:rFonts w:ascii="Palatino Linotype" w:hAnsi="Palatino Linotype"/>
          <w:b/>
          <w:i/>
          <w:sz w:val="22"/>
          <w:szCs w:val="22"/>
        </w:rPr>
        <w:t>Artículo 3. Para los efectos de la presente Ley se entenderá por:</w:t>
      </w:r>
    </w:p>
    <w:p w:rsidR="00C25700" w:rsidRPr="00517499" w:rsidRDefault="00C25700" w:rsidP="00C25700">
      <w:pPr>
        <w:spacing w:before="240" w:after="240"/>
        <w:ind w:left="851" w:right="900"/>
        <w:jc w:val="both"/>
        <w:rPr>
          <w:rFonts w:ascii="Palatino Linotype" w:hAnsi="Palatino Linotype"/>
          <w:i/>
          <w:sz w:val="22"/>
          <w:szCs w:val="22"/>
        </w:rPr>
      </w:pPr>
      <w:r w:rsidRPr="00517499">
        <w:rPr>
          <w:rFonts w:ascii="Palatino Linotype" w:hAnsi="Palatino Linotype"/>
          <w:i/>
          <w:sz w:val="22"/>
          <w:szCs w:val="22"/>
        </w:rPr>
        <w:t>(…)</w:t>
      </w:r>
    </w:p>
    <w:p w:rsidR="00C25700" w:rsidRPr="00517499" w:rsidRDefault="00C25700" w:rsidP="00C25700">
      <w:pPr>
        <w:spacing w:before="240" w:after="240"/>
        <w:ind w:left="851" w:right="900"/>
        <w:jc w:val="both"/>
        <w:rPr>
          <w:rFonts w:ascii="Palatino Linotype" w:hAnsi="Palatino Linotype"/>
          <w:i/>
          <w:sz w:val="22"/>
          <w:szCs w:val="22"/>
        </w:rPr>
      </w:pPr>
      <w:r w:rsidRPr="00517499">
        <w:rPr>
          <w:rFonts w:ascii="Palatino Linotype" w:hAnsi="Palatino Linotype"/>
          <w:b/>
          <w:i/>
          <w:sz w:val="22"/>
          <w:szCs w:val="22"/>
        </w:rPr>
        <w:t>XI. Documento</w:t>
      </w:r>
      <w:r w:rsidRPr="00517499">
        <w:rPr>
          <w:rFonts w:ascii="Palatino Linotype" w:hAnsi="Palatino Linotype"/>
          <w:i/>
          <w:sz w:val="22"/>
          <w:szCs w:val="22"/>
        </w:rPr>
        <w:t xml:space="preserve">: Los </w:t>
      </w:r>
      <w:r w:rsidRPr="00517499">
        <w:rPr>
          <w:rFonts w:ascii="Palatino Linotype" w:hAnsi="Palatino Linotype"/>
          <w:b/>
          <w:i/>
          <w:sz w:val="22"/>
          <w:szCs w:val="22"/>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17499">
        <w:rPr>
          <w:rFonts w:ascii="Palatino Linotype" w:hAnsi="Palatino Linotype"/>
          <w:i/>
          <w:sz w:val="22"/>
          <w:szCs w:val="22"/>
        </w:rPr>
        <w:t xml:space="preserve"> sus servidores públicos e integrantes, sin importar su fuente o fecha de elaboración. Los documentos podrán estar en cualquier medio, sea escrito, impreso, sonoro, visual, electrónico, informático u </w:t>
      </w:r>
      <w:proofErr w:type="gramStart"/>
      <w:r w:rsidRPr="00517499">
        <w:rPr>
          <w:rFonts w:ascii="Palatino Linotype" w:hAnsi="Palatino Linotype"/>
          <w:i/>
          <w:sz w:val="22"/>
          <w:szCs w:val="22"/>
        </w:rPr>
        <w:t>holográfico;…</w:t>
      </w:r>
      <w:proofErr w:type="gramEnd"/>
      <w:r w:rsidRPr="00517499">
        <w:rPr>
          <w:rFonts w:ascii="Palatino Linotype" w:hAnsi="Palatino Linotype"/>
          <w:i/>
          <w:sz w:val="22"/>
          <w:szCs w:val="22"/>
        </w:rPr>
        <w:t>”</w:t>
      </w:r>
    </w:p>
    <w:p w:rsidR="00C25700" w:rsidRPr="00517499" w:rsidRDefault="00C25700" w:rsidP="00C25700">
      <w:pPr>
        <w:spacing w:before="240" w:after="240"/>
        <w:ind w:left="851" w:right="900"/>
        <w:jc w:val="both"/>
        <w:rPr>
          <w:rFonts w:ascii="Palatino Linotype" w:hAnsi="Palatino Linotype"/>
          <w:i/>
          <w:sz w:val="22"/>
          <w:szCs w:val="22"/>
        </w:rPr>
      </w:pPr>
      <w:r w:rsidRPr="00517499">
        <w:rPr>
          <w:rFonts w:ascii="Palatino Linotype" w:hAnsi="Palatino Linotype"/>
          <w:i/>
          <w:sz w:val="22"/>
          <w:szCs w:val="22"/>
        </w:rPr>
        <w:t>“</w:t>
      </w:r>
      <w:r w:rsidRPr="00517499">
        <w:rPr>
          <w:rFonts w:ascii="Palatino Linotype" w:hAnsi="Palatino Linotype"/>
          <w:b/>
          <w:i/>
          <w:sz w:val="22"/>
          <w:szCs w:val="22"/>
        </w:rPr>
        <w:t>Artículo 4</w:t>
      </w:r>
      <w:r w:rsidRPr="00517499">
        <w:rPr>
          <w:rFonts w:ascii="Palatino Linotype" w:hAnsi="Palatino Linotype"/>
          <w:i/>
          <w:sz w:val="22"/>
          <w:szCs w:val="22"/>
        </w:rPr>
        <w:t>. (…)</w:t>
      </w:r>
    </w:p>
    <w:p w:rsidR="00C25700" w:rsidRPr="00517499" w:rsidRDefault="00C25700" w:rsidP="00C25700">
      <w:pPr>
        <w:spacing w:before="240" w:after="240"/>
        <w:ind w:left="851" w:right="900"/>
        <w:jc w:val="both"/>
        <w:rPr>
          <w:rFonts w:ascii="Palatino Linotype" w:hAnsi="Palatino Linotype"/>
          <w:i/>
          <w:sz w:val="22"/>
          <w:szCs w:val="22"/>
        </w:rPr>
      </w:pPr>
      <w:r w:rsidRPr="00517499">
        <w:rPr>
          <w:rFonts w:ascii="Palatino Linotype" w:hAnsi="Palatino Linotype"/>
          <w:b/>
          <w:i/>
          <w:sz w:val="22"/>
          <w:szCs w:val="22"/>
        </w:rPr>
        <w:t xml:space="preserve"> Toda la información generada, obtenida, adquirida, transformada, administrada o en posesión de los sujetos obligados es pública y accesible de manera permanente a cualquier persona,</w:t>
      </w:r>
      <w:r w:rsidRPr="00517499">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25700" w:rsidRPr="00517499" w:rsidRDefault="00C25700" w:rsidP="00C25700">
      <w:pPr>
        <w:spacing w:before="240" w:after="240"/>
        <w:ind w:left="851" w:right="900"/>
        <w:jc w:val="both"/>
        <w:rPr>
          <w:rFonts w:ascii="Palatino Linotype" w:hAnsi="Palatino Linotype"/>
          <w:i/>
          <w:sz w:val="22"/>
          <w:szCs w:val="22"/>
        </w:rPr>
      </w:pPr>
      <w:r w:rsidRPr="00517499">
        <w:rPr>
          <w:rFonts w:ascii="Palatino Linotype" w:hAnsi="Palatino Linotype"/>
          <w:i/>
          <w:sz w:val="22"/>
          <w:szCs w:val="22"/>
        </w:rPr>
        <w:lastRenderedPageBreak/>
        <w:t>“</w:t>
      </w:r>
      <w:r w:rsidRPr="00517499">
        <w:rPr>
          <w:rFonts w:ascii="Palatino Linotype" w:hAnsi="Palatino Linotype"/>
          <w:b/>
          <w:i/>
          <w:sz w:val="22"/>
          <w:szCs w:val="22"/>
        </w:rPr>
        <w:t>Artículo 12</w:t>
      </w:r>
      <w:r w:rsidRPr="00517499">
        <w:rPr>
          <w:rFonts w:ascii="Palatino Linotype" w:hAnsi="Palatino Linotype"/>
          <w:i/>
          <w:sz w:val="22"/>
          <w:szCs w:val="22"/>
        </w:rPr>
        <w:t>. (...)</w:t>
      </w:r>
    </w:p>
    <w:p w:rsidR="00C25700" w:rsidRPr="00517499" w:rsidRDefault="00C25700" w:rsidP="00C25700">
      <w:pPr>
        <w:spacing w:before="240" w:after="240"/>
        <w:ind w:left="851" w:right="900"/>
        <w:jc w:val="both"/>
        <w:rPr>
          <w:rFonts w:ascii="Palatino Linotype" w:hAnsi="Palatino Linotype"/>
          <w:i/>
          <w:sz w:val="22"/>
          <w:szCs w:val="22"/>
        </w:rPr>
      </w:pPr>
      <w:r w:rsidRPr="00517499">
        <w:rPr>
          <w:rFonts w:ascii="Palatino Linotype" w:hAnsi="Palatino Linotype"/>
          <w:b/>
          <w:i/>
          <w:sz w:val="22"/>
          <w:szCs w:val="22"/>
        </w:rPr>
        <w:t>Los sujetos obligados sólo proporcionarán la información pública que se les requiera y que obre en sus archivos y en el estado en que ésta se encuentre</w:t>
      </w:r>
      <w:r w:rsidRPr="00517499">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C25700" w:rsidRDefault="00C25700" w:rsidP="00C25700">
      <w:pPr>
        <w:spacing w:before="240" w:after="240" w:line="360" w:lineRule="auto"/>
        <w:jc w:val="both"/>
        <w:rPr>
          <w:rFonts w:ascii="Palatino Linotype" w:hAnsi="Palatino Linotype"/>
        </w:rPr>
      </w:pPr>
      <w:r>
        <w:rPr>
          <w:rFonts w:ascii="Palatino Linotype" w:hAnsi="Palatino Linotype"/>
        </w:rPr>
        <w:t>De tal manera que es evidente que con ello queda satisfecha la pretensión del solicitante y por ende sin materia el presente recurso de revisión, ya que la inconformidad respecto de que se le negó el acceso a la información solicitada, con la información entregada y en informe justificado, que fue puesta a la vista de la recurrente, ya no cobraría sentido; y si respecto de la misma no formuló alegato alguno dentro del plazo concedido para tal efecto se enti</w:t>
      </w:r>
      <w:r w:rsidR="00413634">
        <w:rPr>
          <w:rFonts w:ascii="Palatino Linotype" w:hAnsi="Palatino Linotype"/>
        </w:rPr>
        <w:t>ende que se encuentra satisfecho</w:t>
      </w:r>
      <w:r>
        <w:rPr>
          <w:rFonts w:ascii="Palatino Linotype" w:hAnsi="Palatino Linotype"/>
        </w:rPr>
        <w:t>.</w:t>
      </w:r>
    </w:p>
    <w:p w:rsidR="00C25700" w:rsidRPr="005A2882" w:rsidRDefault="00C25700" w:rsidP="00C25700">
      <w:pPr>
        <w:spacing w:before="240" w:after="240" w:line="360" w:lineRule="auto"/>
        <w:jc w:val="both"/>
        <w:rPr>
          <w:rFonts w:ascii="Palatino Linotype" w:hAnsi="Palatino Linotype"/>
        </w:rPr>
      </w:pPr>
      <w:r w:rsidRPr="005A2882">
        <w:rPr>
          <w:rFonts w:ascii="Palatino Linotype" w:hAnsi="Palatino Linotype"/>
        </w:rPr>
        <w:t>Lo que cumple</w:t>
      </w:r>
      <w:r>
        <w:rPr>
          <w:rFonts w:ascii="Palatino Linotype" w:hAnsi="Palatino Linotype"/>
        </w:rPr>
        <w:t xml:space="preserve"> a su vez,</w:t>
      </w:r>
      <w:r w:rsidRPr="005A2882">
        <w:rPr>
          <w:rFonts w:ascii="Palatino Linotype" w:hAnsi="Palatino Linotype"/>
        </w:rPr>
        <w:t xml:space="preserve"> con lo que señala el artículo 166 de la Ley de Transparencia vigente en la Entidad, el cual expresamente señala que la obligación de acceso a la información pública se tendrá por cumplida cuando el solicitante </w:t>
      </w:r>
      <w:r w:rsidRPr="00822751">
        <w:rPr>
          <w:rFonts w:ascii="Palatino Linotype" w:hAnsi="Palatino Linotype"/>
          <w:i/>
        </w:rPr>
        <w:t>tenga a su disposición la información requerida</w:t>
      </w:r>
      <w:r w:rsidRPr="005A2882">
        <w:rPr>
          <w:rFonts w:ascii="Palatino Linotype" w:hAnsi="Palatino Linotype"/>
        </w:rPr>
        <w:t xml:space="preserve"> o </w:t>
      </w:r>
      <w:r w:rsidRPr="00822751">
        <w:rPr>
          <w:rFonts w:ascii="Palatino Linotype" w:hAnsi="Palatino Linotype"/>
        </w:rPr>
        <w:t>cuando realice la consulta de la misma en el lugar en que se localice</w:t>
      </w:r>
      <w:r w:rsidRPr="005A2882">
        <w:rPr>
          <w:rFonts w:ascii="Palatino Linotype" w:hAnsi="Palatino Linotype"/>
        </w:rPr>
        <w:t xml:space="preserve">; siendo el </w:t>
      </w:r>
      <w:r>
        <w:rPr>
          <w:rFonts w:ascii="Palatino Linotype" w:hAnsi="Palatino Linotype"/>
        </w:rPr>
        <w:t>primero</w:t>
      </w:r>
      <w:r w:rsidRPr="005A2882">
        <w:rPr>
          <w:rFonts w:ascii="Palatino Linotype" w:hAnsi="Palatino Linotype"/>
        </w:rPr>
        <w:t xml:space="preserve"> de los supuestos que señala dicho elemento normativo el que se actualiza en la especie</w:t>
      </w:r>
      <w:r w:rsidRPr="005A2882">
        <w:rPr>
          <w:rStyle w:val="Refdenotaalpie"/>
          <w:rFonts w:ascii="Palatino Linotype" w:hAnsi="Palatino Linotype"/>
        </w:rPr>
        <w:footnoteReference w:id="1"/>
      </w:r>
      <w:r w:rsidRPr="005A2882">
        <w:rPr>
          <w:rFonts w:ascii="Palatino Linotype" w:hAnsi="Palatino Linotype"/>
        </w:rPr>
        <w:t xml:space="preserve">, puesto que fue </w:t>
      </w:r>
      <w:r>
        <w:rPr>
          <w:rFonts w:ascii="Palatino Linotype" w:hAnsi="Palatino Linotype"/>
        </w:rPr>
        <w:t>a través de la vista otorgada a la</w:t>
      </w:r>
      <w:r w:rsidRPr="005A2882">
        <w:rPr>
          <w:rFonts w:ascii="Palatino Linotype" w:hAnsi="Palatino Linotype"/>
        </w:rPr>
        <w:t xml:space="preserve"> recurrente en fecha </w:t>
      </w:r>
      <w:r>
        <w:rPr>
          <w:rFonts w:ascii="Palatino Linotype" w:hAnsi="Palatino Linotype"/>
        </w:rPr>
        <w:t>veinte</w:t>
      </w:r>
      <w:r w:rsidRPr="005A2882">
        <w:rPr>
          <w:rFonts w:ascii="Palatino Linotype" w:hAnsi="Palatino Linotype"/>
        </w:rPr>
        <w:t xml:space="preserve"> de </w:t>
      </w:r>
      <w:r>
        <w:rPr>
          <w:rFonts w:ascii="Palatino Linotype" w:hAnsi="Palatino Linotype"/>
        </w:rPr>
        <w:t>septiembre</w:t>
      </w:r>
      <w:r w:rsidRPr="005A2882">
        <w:rPr>
          <w:rFonts w:ascii="Palatino Linotype" w:hAnsi="Palatino Linotype"/>
        </w:rPr>
        <w:t xml:space="preserve"> del presente año por medio del Sistema de Acceso a la Información Mexi</w:t>
      </w:r>
      <w:r>
        <w:rPr>
          <w:rFonts w:ascii="Palatino Linotype" w:hAnsi="Palatino Linotype"/>
        </w:rPr>
        <w:t>quense (</w:t>
      </w:r>
      <w:proofErr w:type="spellStart"/>
      <w:r>
        <w:rPr>
          <w:rFonts w:ascii="Palatino Linotype" w:hAnsi="Palatino Linotype"/>
        </w:rPr>
        <w:t>SAIMEX</w:t>
      </w:r>
      <w:proofErr w:type="spellEnd"/>
      <w:r>
        <w:rPr>
          <w:rFonts w:ascii="Palatino Linotype" w:hAnsi="Palatino Linotype"/>
        </w:rPr>
        <w:t>), respecto del archivo que fue previamente enviado</w:t>
      </w:r>
      <w:r w:rsidRPr="005A2882">
        <w:rPr>
          <w:rFonts w:ascii="Palatino Linotype" w:hAnsi="Palatino Linotype"/>
        </w:rPr>
        <w:t xml:space="preserve"> por el Sujeto Obligado como informe justificado, que </w:t>
      </w:r>
      <w:r w:rsidR="00413634">
        <w:rPr>
          <w:rFonts w:ascii="Palatino Linotype" w:hAnsi="Palatino Linotype"/>
        </w:rPr>
        <w:lastRenderedPageBreak/>
        <w:t>el</w:t>
      </w:r>
      <w:r w:rsidRPr="005A2882">
        <w:rPr>
          <w:rFonts w:ascii="Palatino Linotype" w:hAnsi="Palatino Linotype"/>
        </w:rPr>
        <w:t xml:space="preserve"> recurrente tuvo a su disposición la información materia de su solicitud</w:t>
      </w:r>
      <w:r>
        <w:rPr>
          <w:rFonts w:ascii="Palatino Linotype" w:hAnsi="Palatino Linotype"/>
        </w:rPr>
        <w:t xml:space="preserve"> y de su inconformidad.</w:t>
      </w:r>
    </w:p>
    <w:p w:rsidR="00C25700" w:rsidRPr="005A2882" w:rsidRDefault="00C25700" w:rsidP="00C25700">
      <w:pPr>
        <w:spacing w:before="240" w:after="240" w:line="360" w:lineRule="auto"/>
        <w:jc w:val="both"/>
        <w:rPr>
          <w:rFonts w:ascii="Palatino Linotype" w:hAnsi="Palatino Linotype"/>
        </w:rPr>
      </w:pPr>
      <w:r>
        <w:rPr>
          <w:rFonts w:ascii="Palatino Linotype" w:hAnsi="Palatino Linotype"/>
        </w:rPr>
        <w:t>En resumen,</w:t>
      </w:r>
      <w:r w:rsidRPr="005A2882">
        <w:rPr>
          <w:rFonts w:ascii="Palatino Linotype" w:hAnsi="Palatino Linotype"/>
        </w:rPr>
        <w:t xml:space="preserve"> el Sujeto Obligado dio respuesta</w:t>
      </w:r>
      <w:r>
        <w:rPr>
          <w:rFonts w:ascii="Palatino Linotype" w:hAnsi="Palatino Linotype"/>
        </w:rPr>
        <w:t xml:space="preserve"> completa</w:t>
      </w:r>
      <w:r w:rsidRPr="005A2882">
        <w:rPr>
          <w:rFonts w:ascii="Palatino Linotype" w:hAnsi="Palatino Linotype"/>
        </w:rPr>
        <w:t xml:space="preserve"> a la solicitud de acceso a la información pública de</w:t>
      </w:r>
      <w:r>
        <w:rPr>
          <w:rFonts w:ascii="Palatino Linotype" w:hAnsi="Palatino Linotype"/>
        </w:rPr>
        <w:t>l</w:t>
      </w:r>
      <w:r w:rsidRPr="005A2882">
        <w:rPr>
          <w:rFonts w:ascii="Palatino Linotype" w:hAnsi="Palatino Linotype"/>
        </w:rPr>
        <w:t xml:space="preserve"> ahora recurrente; aunque ello haya sido de manera posterior</w:t>
      </w:r>
      <w:r>
        <w:rPr>
          <w:rFonts w:ascii="Palatino Linotype" w:hAnsi="Palatino Linotype"/>
        </w:rPr>
        <w:t xml:space="preserve"> a su respuesta inicial</w:t>
      </w:r>
      <w:r w:rsidRPr="005A2882">
        <w:rPr>
          <w:rFonts w:ascii="Palatino Linotype" w:hAnsi="Palatino Linotype"/>
        </w:rPr>
        <w:t xml:space="preserve">; dejando con ello sin materia el presente recurso de revisión, actualizándose entonces la causal prevista en la fracción III del artículo 192 de la Ley de la Materia vigente en la Entidad, antes transcrita. </w:t>
      </w:r>
    </w:p>
    <w:p w:rsidR="005337E6" w:rsidRDefault="00413634" w:rsidP="003724A5">
      <w:pPr>
        <w:spacing w:before="240" w:after="240" w:line="360" w:lineRule="auto"/>
        <w:jc w:val="both"/>
        <w:rPr>
          <w:rFonts w:ascii="Palatino Linotype" w:hAnsi="Palatino Linotype"/>
        </w:rPr>
      </w:pPr>
      <w:r>
        <w:rPr>
          <w:rFonts w:ascii="Palatino Linotype" w:hAnsi="Palatino Linotype"/>
        </w:rPr>
        <w:t>S</w:t>
      </w:r>
      <w:r w:rsidR="003724A5">
        <w:rPr>
          <w:rFonts w:ascii="Palatino Linotype" w:hAnsi="Palatino Linotype"/>
        </w:rPr>
        <w:t xml:space="preserve">iendo el </w:t>
      </w:r>
      <w:r w:rsidR="003724A5" w:rsidRPr="0049314A">
        <w:rPr>
          <w:rFonts w:ascii="Palatino Linotype" w:hAnsi="Palatino Linotype"/>
          <w:i/>
        </w:rPr>
        <w:t>sobreseimiento</w:t>
      </w:r>
      <w:r w:rsidR="003724A5">
        <w:rPr>
          <w:rFonts w:ascii="Palatino Linotype" w:hAnsi="Palatino Linotype"/>
        </w:rPr>
        <w:t xml:space="preserve"> un acto que da por terminado el procedimiento administrativo de impugnación sin resolver el fondo de la cuestión planteada, por presentarse causas que impiden a la autoridad referirse a lo s</w:t>
      </w:r>
      <w:r w:rsidR="00B5480F">
        <w:rPr>
          <w:rFonts w:ascii="Palatino Linotype" w:hAnsi="Palatino Linotype"/>
        </w:rPr>
        <w:t>ustancial de lo planteado por el</w:t>
      </w:r>
      <w:r w:rsidR="003724A5">
        <w:rPr>
          <w:rFonts w:ascii="Palatino Linotype" w:hAnsi="Palatino Linotype"/>
        </w:rPr>
        <w:t xml:space="preserve"> recurrente, los efectos del sobreseimiento son los dar por concluido el recurso administrativo sin entrar al estudio de fondo del asunto de que se trate; </w:t>
      </w:r>
      <w:r w:rsidR="003724A5" w:rsidRPr="00250E77">
        <w:rPr>
          <w:rFonts w:ascii="Palatino Linotype" w:hAnsi="Palatino Linotype"/>
        </w:rPr>
        <w:t>lo anterior con apoyo en el criterio del Poder Judic</w:t>
      </w:r>
      <w:r w:rsidR="005337E6">
        <w:rPr>
          <w:rFonts w:ascii="Palatino Linotype" w:hAnsi="Palatino Linotype"/>
        </w:rPr>
        <w:t>ial de la Federación con rubro:</w:t>
      </w:r>
    </w:p>
    <w:p w:rsidR="003724A5" w:rsidRDefault="003724A5" w:rsidP="003724A5">
      <w:pPr>
        <w:spacing w:before="240" w:after="240" w:line="360" w:lineRule="auto"/>
        <w:jc w:val="both"/>
        <w:rPr>
          <w:rFonts w:ascii="Palatino Linotype" w:hAnsi="Palatino Linotype"/>
        </w:rPr>
      </w:pPr>
      <w:r w:rsidRPr="00AB1E1C">
        <w:rPr>
          <w:rFonts w:ascii="Palatino Linotype" w:hAnsi="Palatino Linotype"/>
          <w:sz w:val="22"/>
          <w:szCs w:val="22"/>
        </w:rPr>
        <w:t>“</w:t>
      </w:r>
      <w:r w:rsidRPr="00AB1E1C">
        <w:rPr>
          <w:rFonts w:ascii="Palatino Linotype" w:hAnsi="Palatino Linotype"/>
          <w:b/>
          <w:sz w:val="22"/>
          <w:szCs w:val="22"/>
        </w:rPr>
        <w:t>SOBRESEIMIENTO, NO PERMITE ENTRAR AL ESTUDIO DE LAS CUESTIONES DE FONDO”</w:t>
      </w:r>
      <w:r>
        <w:rPr>
          <w:rStyle w:val="Refdenotaalpie"/>
          <w:rFonts w:ascii="Palatino Linotype" w:hAnsi="Palatino Linotype"/>
          <w:b/>
        </w:rPr>
        <w:footnoteReference w:id="2"/>
      </w:r>
      <w:r>
        <w:rPr>
          <w:rFonts w:ascii="Palatino Linotype" w:hAnsi="Palatino Linotype"/>
          <w:b/>
        </w:rPr>
        <w:t>.</w:t>
      </w:r>
    </w:p>
    <w:p w:rsidR="003724A5" w:rsidRDefault="003724A5" w:rsidP="003724A5">
      <w:pPr>
        <w:spacing w:before="240" w:after="240" w:line="360" w:lineRule="auto"/>
        <w:jc w:val="both"/>
        <w:rPr>
          <w:rFonts w:ascii="Palatino Linotype" w:hAnsi="Palatino Linotype" w:cs="Arial"/>
        </w:rPr>
      </w:pPr>
      <w:r>
        <w:rPr>
          <w:rFonts w:ascii="Palatino Linotype" w:hAnsi="Palatino Linotype" w:cs="Arial"/>
        </w:rPr>
        <w:t xml:space="preserve">Finalmente, cabe destacar que la decisión de este órgano colegiado de sobreseer el recurso de revisión no implica una limitación o negación a la justicia, según lo ha establecido el Poder Judicial Federal, en el criterio con rubro </w:t>
      </w:r>
      <w:r w:rsidRPr="00AB1E1C">
        <w:rPr>
          <w:rFonts w:ascii="Palatino Linotype" w:hAnsi="Palatino Linotype" w:cs="Arial"/>
          <w:sz w:val="22"/>
          <w:szCs w:val="22"/>
        </w:rPr>
        <w:t>“</w:t>
      </w:r>
      <w:proofErr w:type="spellStart"/>
      <w:r w:rsidRPr="00AB1E1C">
        <w:rPr>
          <w:rFonts w:ascii="Palatino Linotype" w:hAnsi="Palatino Linotype"/>
          <w:b/>
          <w:sz w:val="22"/>
          <w:szCs w:val="22"/>
        </w:rPr>
        <w:t>DESECHAMIENTO</w:t>
      </w:r>
      <w:proofErr w:type="spellEnd"/>
      <w:r w:rsidRPr="00AB1E1C">
        <w:rPr>
          <w:rFonts w:ascii="Palatino Linotype" w:hAnsi="Palatino Linotype"/>
          <w:b/>
          <w:sz w:val="22"/>
          <w:szCs w:val="22"/>
        </w:rPr>
        <w:t xml:space="preserve"> O </w:t>
      </w:r>
      <w:r w:rsidRPr="00AB1E1C">
        <w:rPr>
          <w:rFonts w:ascii="Palatino Linotype" w:hAnsi="Palatino Linotype"/>
          <w:b/>
          <w:sz w:val="22"/>
          <w:szCs w:val="22"/>
        </w:rPr>
        <w:lastRenderedPageBreak/>
        <w:t>SOBRESEIMIENTO EN EL JUICIO DE AMPARO. NO IMPLICA DENEGACIÓN DE JUSTICIA NI GENERA INSEGURIDAD JURÍDICA</w:t>
      </w:r>
      <w:r>
        <w:rPr>
          <w:rFonts w:ascii="Palatino Linotype" w:hAnsi="Palatino Linotype"/>
          <w:b/>
        </w:rPr>
        <w:t>”</w:t>
      </w:r>
      <w:r>
        <w:rPr>
          <w:rStyle w:val="Refdenotaalpie"/>
          <w:rFonts w:ascii="Palatino Linotype" w:hAnsi="Palatino Linotype"/>
          <w:b/>
        </w:rPr>
        <w:footnoteReference w:id="3"/>
      </w:r>
      <w:r>
        <w:rPr>
          <w:rFonts w:ascii="Palatino Linotype" w:hAnsi="Palatino Linotype" w:cs="Arial"/>
        </w:rPr>
        <w:t xml:space="preserve"> que es aplicable por analogía.</w:t>
      </w:r>
    </w:p>
    <w:p w:rsidR="003724A5" w:rsidRDefault="003724A5" w:rsidP="003724A5">
      <w:pPr>
        <w:spacing w:before="240" w:after="240" w:line="360" w:lineRule="auto"/>
        <w:jc w:val="both"/>
        <w:rPr>
          <w:rFonts w:ascii="Palatino Linotype" w:hAnsi="Palatino Linotype" w:cs="Arial"/>
        </w:rPr>
      </w:pPr>
      <w:r w:rsidRPr="007E27E3">
        <w:rPr>
          <w:rFonts w:ascii="Palatino Linotype" w:hAnsi="Palatino Linotype" w:cs="Arial"/>
        </w:rPr>
        <w:t>Así</w:t>
      </w:r>
      <w:r>
        <w:rPr>
          <w:rFonts w:ascii="Palatino Linotype" w:hAnsi="Palatino Linotype" w:cs="Arial"/>
        </w:rPr>
        <w:t xml:space="preserve"> las cosas</w:t>
      </w:r>
      <w:r w:rsidRPr="007E27E3">
        <w:rPr>
          <w:rFonts w:ascii="Palatino Linotype" w:hAnsi="Palatino Linotype" w:cs="Arial"/>
        </w:rPr>
        <w:t xml:space="preserve">, con fundamento en lo prescrito en los artículos 5 párrafos </w:t>
      </w:r>
      <w:r>
        <w:rPr>
          <w:rFonts w:ascii="Palatino Linotype" w:hAnsi="Palatino Linotype" w:cs="Arial"/>
        </w:rPr>
        <w:t>vigésimo, vigésimo primero</w:t>
      </w:r>
      <w:r w:rsidRPr="007E27E3">
        <w:rPr>
          <w:rFonts w:ascii="Palatino Linotype" w:hAnsi="Palatino Linotype" w:cs="Arial"/>
        </w:rPr>
        <w:t xml:space="preserve"> y </w:t>
      </w:r>
      <w:r>
        <w:rPr>
          <w:rFonts w:ascii="Palatino Linotype" w:hAnsi="Palatino Linotype" w:cs="Arial"/>
        </w:rPr>
        <w:t>vigésimo segundo</w:t>
      </w:r>
      <w:r w:rsidRPr="007E27E3">
        <w:rPr>
          <w:rFonts w:ascii="Palatino Linotype" w:hAnsi="Palatino Linotype" w:cs="Arial"/>
        </w:rPr>
        <w:t xml:space="preserve"> de la Constitución Política del Estado Libre y Soberano de México; 2, fracción II; 29, 36 fracciones I y II; 176, 178,</w:t>
      </w:r>
      <w:r>
        <w:rPr>
          <w:rFonts w:ascii="Palatino Linotype" w:hAnsi="Palatino Linotype" w:cs="Arial"/>
        </w:rPr>
        <w:t xml:space="preserve"> 179, 181 y</w:t>
      </w:r>
      <w:r w:rsidRPr="007E27E3">
        <w:rPr>
          <w:rFonts w:ascii="Palatino Linotype" w:hAnsi="Palatino Linotype" w:cs="Arial"/>
        </w:rPr>
        <w:t xml:space="preserve"> 185 de la Ley de Transparencia y Acceso a la Información Pública del Estado de México y Municipios, este Pleno:</w:t>
      </w:r>
    </w:p>
    <w:p w:rsidR="003724A5" w:rsidRDefault="003724A5" w:rsidP="003724A5">
      <w:pPr>
        <w:spacing w:before="240" w:after="240" w:line="360" w:lineRule="auto"/>
        <w:ind w:left="360"/>
        <w:contextualSpacing/>
        <w:jc w:val="center"/>
        <w:rPr>
          <w:rFonts w:ascii="Palatino Linotype" w:hAnsi="Palatino Linotype" w:cs="Arial"/>
          <w:b/>
        </w:rPr>
      </w:pPr>
      <w:r>
        <w:rPr>
          <w:rFonts w:ascii="Palatino Linotype" w:hAnsi="Palatino Linotype" w:cs="Arial"/>
          <w:b/>
        </w:rPr>
        <w:t xml:space="preserve">III. </w:t>
      </w:r>
      <w:r w:rsidRPr="00BB465D">
        <w:rPr>
          <w:rFonts w:ascii="Palatino Linotype" w:hAnsi="Palatino Linotype" w:cs="Arial"/>
          <w:b/>
        </w:rPr>
        <w:t>R E S U E L V E:</w:t>
      </w:r>
    </w:p>
    <w:p w:rsidR="008D2C1D" w:rsidRDefault="008D2C1D" w:rsidP="003724A5">
      <w:pPr>
        <w:spacing w:before="240" w:after="240" w:line="360" w:lineRule="auto"/>
        <w:ind w:left="360"/>
        <w:contextualSpacing/>
        <w:jc w:val="center"/>
        <w:rPr>
          <w:rFonts w:ascii="Palatino Linotype" w:hAnsi="Palatino Linotype" w:cs="Arial"/>
          <w:b/>
        </w:rPr>
      </w:pPr>
    </w:p>
    <w:p w:rsidR="003724A5" w:rsidRPr="00AD0D51" w:rsidRDefault="003724A5" w:rsidP="007C50B2">
      <w:pPr>
        <w:spacing w:before="240" w:after="240" w:line="360" w:lineRule="auto"/>
        <w:jc w:val="both"/>
        <w:rPr>
          <w:rFonts w:ascii="Palatino Linotype" w:hAnsi="Palatino Linotype" w:cs="Arial"/>
          <w:b/>
        </w:rPr>
      </w:pPr>
      <w:r w:rsidRPr="00AD0D51">
        <w:rPr>
          <w:rFonts w:ascii="Palatino Linotype" w:hAnsi="Palatino Linotype" w:cs="Arial"/>
          <w:b/>
        </w:rPr>
        <w:t xml:space="preserve">Primero. </w:t>
      </w:r>
      <w:r w:rsidRPr="00AD0D51">
        <w:rPr>
          <w:rFonts w:ascii="Palatino Linotype" w:hAnsi="Palatino Linotype"/>
        </w:rPr>
        <w:t xml:space="preserve">Se </w:t>
      </w:r>
      <w:r w:rsidRPr="00AD0D51">
        <w:rPr>
          <w:rFonts w:ascii="Palatino Linotype" w:hAnsi="Palatino Linotype"/>
          <w:b/>
        </w:rPr>
        <w:t xml:space="preserve">SOBRESEE </w:t>
      </w:r>
      <w:r w:rsidRPr="00AD0D51">
        <w:rPr>
          <w:rFonts w:ascii="Palatino Linotype" w:hAnsi="Palatino Linotype"/>
        </w:rPr>
        <w:t xml:space="preserve">el recurso de revisión </w:t>
      </w:r>
      <w:r w:rsidR="001D3380">
        <w:rPr>
          <w:rFonts w:ascii="Palatino Linotype" w:hAnsi="Palatino Linotype"/>
          <w:b/>
          <w:lang w:val="es-ES_tradnl"/>
        </w:rPr>
        <w:t>02944</w:t>
      </w:r>
      <w:r w:rsidRPr="00F91D9E">
        <w:rPr>
          <w:rFonts w:ascii="Palatino Linotype" w:hAnsi="Palatino Linotype"/>
          <w:b/>
          <w:lang w:val="es-ES_tradnl"/>
        </w:rPr>
        <w:t>/</w:t>
      </w:r>
      <w:proofErr w:type="spellStart"/>
      <w:r w:rsidRPr="00F91D9E">
        <w:rPr>
          <w:rFonts w:ascii="Palatino Linotype" w:hAnsi="Palatino Linotype"/>
          <w:b/>
          <w:lang w:val="es-ES_tradnl"/>
        </w:rPr>
        <w:t>INFOEM</w:t>
      </w:r>
      <w:proofErr w:type="spellEnd"/>
      <w:r w:rsidRPr="00F91D9E">
        <w:rPr>
          <w:rFonts w:ascii="Palatino Linotype" w:hAnsi="Palatino Linotype"/>
          <w:b/>
          <w:lang w:val="es-ES_tradnl"/>
        </w:rPr>
        <w:t>/IP/</w:t>
      </w:r>
      <w:proofErr w:type="spellStart"/>
      <w:r w:rsidRPr="00F91D9E">
        <w:rPr>
          <w:rFonts w:ascii="Palatino Linotype" w:hAnsi="Palatino Linotype"/>
          <w:b/>
          <w:lang w:val="es-ES_tradnl"/>
        </w:rPr>
        <w:t>RR</w:t>
      </w:r>
      <w:proofErr w:type="spellEnd"/>
      <w:r w:rsidRPr="00F91D9E">
        <w:rPr>
          <w:rFonts w:ascii="Palatino Linotype" w:hAnsi="Palatino Linotype"/>
          <w:b/>
          <w:lang w:val="es-ES_tradnl"/>
        </w:rPr>
        <w:t>/2018</w:t>
      </w:r>
      <w:r w:rsidRPr="00AD0D51">
        <w:rPr>
          <w:rFonts w:ascii="Palatino Linotype" w:hAnsi="Palatino Linotype" w:cs="Arial"/>
          <w:b/>
        </w:rPr>
        <w:t>,</w:t>
      </w:r>
      <w:r w:rsidRPr="00AD0D51">
        <w:rPr>
          <w:rFonts w:ascii="Palatino Linotype" w:hAnsi="Palatino Linotype"/>
        </w:rPr>
        <w:t xml:space="preserve"> </w:t>
      </w:r>
      <w:r w:rsidR="007C50B2">
        <w:rPr>
          <w:rFonts w:ascii="Palatino Linotype" w:hAnsi="Palatino Linotype"/>
        </w:rPr>
        <w:t>porque al modificar la respuesta el recurso de revisión quedó sin materia en términos del Considerando Tercero de la presente</w:t>
      </w:r>
      <w:r w:rsidRPr="00AD0D51">
        <w:rPr>
          <w:rFonts w:ascii="Palatino Linotype" w:hAnsi="Palatino Linotype"/>
        </w:rPr>
        <w:t xml:space="preserve"> resolución.</w:t>
      </w:r>
    </w:p>
    <w:p w:rsidR="003724A5" w:rsidRPr="00AD0D51" w:rsidRDefault="003724A5" w:rsidP="003724A5">
      <w:pPr>
        <w:spacing w:before="240" w:after="240" w:line="360" w:lineRule="auto"/>
        <w:jc w:val="both"/>
        <w:rPr>
          <w:rFonts w:ascii="Palatino Linotype" w:hAnsi="Palatino Linotype"/>
          <w:shd w:val="clear" w:color="auto" w:fill="FFFFFF"/>
        </w:rPr>
      </w:pPr>
      <w:r w:rsidRPr="00AD0D51">
        <w:rPr>
          <w:rFonts w:ascii="Palatino Linotype" w:hAnsi="Palatino Linotype" w:cs="Arial"/>
          <w:b/>
          <w:bCs/>
          <w:shd w:val="clear" w:color="auto" w:fill="FFFFFF"/>
        </w:rPr>
        <w:t>Segundo. Remítase</w:t>
      </w:r>
      <w:r>
        <w:rPr>
          <w:rStyle w:val="apple-converted-space"/>
          <w:rFonts w:ascii="Palatino Linotype" w:hAnsi="Palatino Linotype" w:cs="Arial"/>
          <w:b/>
          <w:bCs/>
          <w:i/>
          <w:iCs/>
          <w:shd w:val="clear" w:color="auto" w:fill="FFFFFF"/>
        </w:rPr>
        <w:t xml:space="preserve"> </w:t>
      </w:r>
      <w:r w:rsidRPr="00AD0D51">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sidRPr="00AD0D51">
        <w:rPr>
          <w:rFonts w:ascii="Palatino Linotype" w:hAnsi="Palatino Linotype"/>
          <w:bCs/>
          <w:shd w:val="clear" w:color="auto" w:fill="FFFFFF"/>
        </w:rPr>
        <w:t>Sujeto Obligado la presente resolución, para su conocimiento</w:t>
      </w:r>
      <w:r>
        <w:rPr>
          <w:rFonts w:ascii="Palatino Linotype" w:hAnsi="Palatino Linotype"/>
          <w:shd w:val="clear" w:color="auto" w:fill="FFFFFF"/>
        </w:rPr>
        <w:t xml:space="preserve">, lo anterior en términos del </w:t>
      </w:r>
      <w:r>
        <w:rPr>
          <w:rFonts w:ascii="Palatino Linotype" w:hAnsi="Palatino Linotype"/>
          <w:shd w:val="clear" w:color="auto" w:fill="FFFFFF"/>
        </w:rPr>
        <w:lastRenderedPageBreak/>
        <w:t xml:space="preserve">artículo 189 de la </w:t>
      </w:r>
      <w:r w:rsidRPr="007E27E3">
        <w:rPr>
          <w:rFonts w:ascii="Palatino Linotype" w:hAnsi="Palatino Linotype" w:cs="Arial"/>
        </w:rPr>
        <w:t>Ley de Transparencia y Acceso a la Información Pública del Estado de México y Municipios</w:t>
      </w:r>
      <w:r>
        <w:rPr>
          <w:rFonts w:ascii="Palatino Linotype" w:hAnsi="Palatino Linotype" w:cs="Arial"/>
        </w:rPr>
        <w:t>.</w:t>
      </w:r>
    </w:p>
    <w:p w:rsidR="003724A5" w:rsidRPr="00AD0D51" w:rsidRDefault="003724A5" w:rsidP="003724A5">
      <w:pPr>
        <w:spacing w:before="240" w:after="240" w:line="360" w:lineRule="auto"/>
        <w:jc w:val="both"/>
        <w:rPr>
          <w:rFonts w:ascii="Palatino Linotype" w:hAnsi="Palatino Linotype" w:cs="Arial"/>
        </w:rPr>
      </w:pPr>
      <w:r w:rsidRPr="00AD0D51">
        <w:rPr>
          <w:rFonts w:ascii="Palatino Linotype" w:hAnsi="Palatino Linotype" w:cs="Arial"/>
          <w:b/>
        </w:rPr>
        <w:t>Tercero.  Hágase del conocimiento</w:t>
      </w:r>
      <w:r w:rsidRPr="00AD0D51">
        <w:rPr>
          <w:rFonts w:ascii="Palatino Linotype" w:hAnsi="Palatino Linotype" w:cs="Arial"/>
        </w:rPr>
        <w:t xml:space="preserve"> de la rec</w:t>
      </w:r>
      <w:r>
        <w:rPr>
          <w:rFonts w:ascii="Palatino Linotype" w:hAnsi="Palatino Linotype" w:cs="Arial"/>
        </w:rPr>
        <w:t xml:space="preserve">urrente, la presente resolución; así como, que de conformidad con </w:t>
      </w:r>
      <w:r w:rsidRPr="00AD0D51">
        <w:rPr>
          <w:rFonts w:ascii="Palatino Linotype" w:hAnsi="Palatino Linotype" w:cs="Arial"/>
        </w:rPr>
        <w:t xml:space="preserve">lo establecido en el artículo 196 de la Ley de Transparencia y Acceso a la Información Pública del Estado de México y Municipios, podrá impugnarla </w:t>
      </w:r>
      <w:r>
        <w:rPr>
          <w:rFonts w:ascii="Palatino Linotype" w:hAnsi="Palatino Linotype" w:cs="Arial"/>
        </w:rPr>
        <w:t xml:space="preserve">en la </w:t>
      </w:r>
      <w:r w:rsidRPr="00AD0D51">
        <w:rPr>
          <w:rFonts w:ascii="Palatino Linotype" w:hAnsi="Palatino Linotype" w:cs="Arial"/>
        </w:rPr>
        <w:t xml:space="preserve">vía </w:t>
      </w:r>
      <w:r>
        <w:rPr>
          <w:rFonts w:ascii="Palatino Linotype" w:hAnsi="Palatino Linotype" w:cs="Arial"/>
        </w:rPr>
        <w:t xml:space="preserve">que a sus intereses convengan. </w:t>
      </w:r>
    </w:p>
    <w:p w:rsidR="001D3380" w:rsidRPr="00F00B3A" w:rsidRDefault="001D3380" w:rsidP="001D3380">
      <w:pPr>
        <w:spacing w:line="360" w:lineRule="auto"/>
        <w:ind w:right="49"/>
        <w:jc w:val="both"/>
        <w:rPr>
          <w:rFonts w:ascii="Palatino Linotype" w:hAnsi="Palatino Linotype" w:cs="Arial"/>
          <w:sz w:val="25"/>
          <w:szCs w:val="25"/>
        </w:rPr>
      </w:pPr>
      <w:r w:rsidRPr="00F00B3A">
        <w:rPr>
          <w:rFonts w:ascii="Palatino Linotype" w:eastAsia="Calibri" w:hAnsi="Palatino Linotype" w:cs="Arial"/>
          <w:sz w:val="25"/>
          <w:szCs w:val="25"/>
          <w:lang w:val="es-MX" w:eastAsia="en-US"/>
        </w:rPr>
        <w:t>ASÍ LO RESUELVE, POR UNANIMIDAD DE VOTOS, EL PLENO DEL</w:t>
      </w:r>
      <w:r w:rsidRPr="00F00B3A">
        <w:rPr>
          <w:rFonts w:ascii="Palatino Linotype" w:hAnsi="Palatino Linotype"/>
          <w:sz w:val="25"/>
          <w:szCs w:val="25"/>
        </w:rPr>
        <w:t xml:space="preserve"> INSTITUTO DE TRANSPARENCIA, ACCESO A LA INFORMACIÓN PÚBLICA Y PROTECCIÓN DE DATOS PERSONALES DEL ESTADO DE MÉXICO Y MUNICIPIOS, CONFORMADO POR LOS COMISIONADOS ZULEMA MARTÍNEZ SÁNCHEZ; EVA </w:t>
      </w:r>
      <w:proofErr w:type="spellStart"/>
      <w:r w:rsidRPr="00F00B3A">
        <w:rPr>
          <w:rFonts w:ascii="Palatino Linotype" w:hAnsi="Palatino Linotype"/>
          <w:sz w:val="25"/>
          <w:szCs w:val="25"/>
        </w:rPr>
        <w:t>ABAID</w:t>
      </w:r>
      <w:proofErr w:type="spellEnd"/>
      <w:r w:rsidRPr="00F00B3A">
        <w:rPr>
          <w:rFonts w:ascii="Palatino Linotype" w:hAnsi="Palatino Linotype"/>
          <w:sz w:val="25"/>
          <w:szCs w:val="25"/>
        </w:rPr>
        <w:t xml:space="preserve"> </w:t>
      </w:r>
      <w:proofErr w:type="spellStart"/>
      <w:r w:rsidRPr="00F00B3A">
        <w:rPr>
          <w:rFonts w:ascii="Palatino Linotype" w:hAnsi="Palatino Linotype"/>
          <w:sz w:val="25"/>
          <w:szCs w:val="25"/>
        </w:rPr>
        <w:t>YAPUR</w:t>
      </w:r>
      <w:proofErr w:type="spellEnd"/>
      <w:r w:rsidRPr="00F00B3A">
        <w:rPr>
          <w:rFonts w:ascii="Palatino Linotype" w:hAnsi="Palatino Linotype"/>
          <w:sz w:val="25"/>
          <w:szCs w:val="25"/>
        </w:rPr>
        <w:t>; JOSÉ GUADALUPE LUNA HERNÁNDEZ</w:t>
      </w:r>
      <w:r>
        <w:rPr>
          <w:rFonts w:ascii="Palatino Linotype" w:hAnsi="Palatino Linotype"/>
          <w:sz w:val="25"/>
          <w:szCs w:val="25"/>
        </w:rPr>
        <w:t xml:space="preserve">, </w:t>
      </w:r>
      <w:r w:rsidRPr="00F00B3A">
        <w:rPr>
          <w:rFonts w:ascii="Palatino Linotype" w:hAnsi="Palatino Linotype"/>
          <w:sz w:val="25"/>
          <w:szCs w:val="25"/>
        </w:rPr>
        <w:t>JAVIER MARTÍNEZ CRUZ</w:t>
      </w:r>
      <w:r>
        <w:rPr>
          <w:rFonts w:ascii="Palatino Linotype" w:hAnsi="Palatino Linotype"/>
          <w:sz w:val="25"/>
          <w:szCs w:val="25"/>
        </w:rPr>
        <w:t xml:space="preserve"> Y LUIS GUSTAVO PARRA NORIEGA</w:t>
      </w:r>
      <w:r w:rsidRPr="00F00B3A">
        <w:rPr>
          <w:rFonts w:ascii="Palatino Linotype" w:hAnsi="Palatino Linotype"/>
          <w:sz w:val="25"/>
          <w:szCs w:val="25"/>
        </w:rPr>
        <w:t xml:space="preserve">; EN </w:t>
      </w:r>
      <w:r w:rsidR="00764530">
        <w:rPr>
          <w:rFonts w:ascii="Palatino Linotype" w:hAnsi="Palatino Linotype"/>
          <w:sz w:val="25"/>
          <w:szCs w:val="25"/>
        </w:rPr>
        <w:t>LA TRIGÉSIMA SÉPTIMA</w:t>
      </w:r>
      <w:r w:rsidRPr="002810C6">
        <w:rPr>
          <w:rFonts w:ascii="Palatino Linotype" w:hAnsi="Palatino Linotype"/>
          <w:sz w:val="25"/>
          <w:szCs w:val="25"/>
        </w:rPr>
        <w:t xml:space="preserve"> </w:t>
      </w:r>
      <w:r w:rsidRPr="00F00B3A">
        <w:rPr>
          <w:rFonts w:ascii="Palatino Linotype" w:hAnsi="Palatino Linotype"/>
          <w:sz w:val="25"/>
          <w:szCs w:val="25"/>
        </w:rPr>
        <w:t xml:space="preserve">SESIÓN ORDINARIA CELEBRADA </w:t>
      </w:r>
      <w:r w:rsidRPr="002810C6">
        <w:rPr>
          <w:rFonts w:ascii="Palatino Linotype" w:hAnsi="Palatino Linotype"/>
          <w:sz w:val="25"/>
          <w:szCs w:val="25"/>
        </w:rPr>
        <w:t xml:space="preserve">EL </w:t>
      </w:r>
      <w:r w:rsidR="00764530">
        <w:rPr>
          <w:rFonts w:ascii="Palatino Linotype" w:hAnsi="Palatino Linotype"/>
          <w:sz w:val="25"/>
          <w:szCs w:val="25"/>
        </w:rPr>
        <w:t>DIEZ</w:t>
      </w:r>
      <w:r>
        <w:rPr>
          <w:rFonts w:ascii="Palatino Linotype" w:hAnsi="Palatino Linotype"/>
          <w:sz w:val="25"/>
          <w:szCs w:val="25"/>
        </w:rPr>
        <w:t xml:space="preserve"> DE OCTUBRE</w:t>
      </w:r>
      <w:r w:rsidRPr="002810C6">
        <w:rPr>
          <w:rFonts w:ascii="Palatino Linotype" w:hAnsi="Palatino Linotype"/>
          <w:sz w:val="25"/>
          <w:szCs w:val="25"/>
        </w:rPr>
        <w:t xml:space="preserve"> </w:t>
      </w:r>
      <w:r w:rsidRPr="00F00B3A">
        <w:rPr>
          <w:rFonts w:ascii="Palatino Linotype" w:hAnsi="Palatino Linotype"/>
          <w:sz w:val="25"/>
          <w:szCs w:val="25"/>
        </w:rPr>
        <w:t xml:space="preserve">DE DOS MIL DIECIOCHO, ANTE EL SECRETARIO </w:t>
      </w:r>
      <w:bookmarkStart w:id="1" w:name="_GoBack"/>
      <w:bookmarkEnd w:id="1"/>
      <w:r w:rsidRPr="00F00B3A">
        <w:rPr>
          <w:rFonts w:ascii="Palatino Linotype" w:hAnsi="Palatino Linotype"/>
          <w:sz w:val="25"/>
          <w:szCs w:val="25"/>
        </w:rPr>
        <w:t xml:space="preserve">TÉCNICO </w:t>
      </w:r>
      <w:r>
        <w:rPr>
          <w:rFonts w:ascii="Palatino Linotype" w:hAnsi="Palatino Linotype"/>
          <w:sz w:val="25"/>
          <w:szCs w:val="25"/>
        </w:rPr>
        <w:t>DEL PLENO ALEXIS TAPIA RAMÍREZ.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1D3380" w:rsidRPr="00080788" w:rsidTr="003267D0">
        <w:trPr>
          <w:trHeight w:val="1483"/>
        </w:trPr>
        <w:tc>
          <w:tcPr>
            <w:tcW w:w="8838" w:type="dxa"/>
            <w:gridSpan w:val="2"/>
          </w:tcPr>
          <w:p w:rsidR="001D3380" w:rsidRDefault="001D3380" w:rsidP="003267D0">
            <w:pPr>
              <w:jc w:val="center"/>
              <w:rPr>
                <w:rFonts w:ascii="Palatino Linotype" w:hAnsi="Palatino Linotype"/>
                <w:b/>
              </w:rPr>
            </w:pPr>
          </w:p>
          <w:p w:rsidR="001D3380" w:rsidRDefault="001D3380" w:rsidP="003267D0">
            <w:pPr>
              <w:jc w:val="center"/>
              <w:rPr>
                <w:rFonts w:ascii="Palatino Linotype" w:hAnsi="Palatino Linotype"/>
                <w:b/>
              </w:rPr>
            </w:pPr>
          </w:p>
          <w:p w:rsidR="00764530" w:rsidRDefault="00764530" w:rsidP="003267D0">
            <w:pPr>
              <w:jc w:val="center"/>
              <w:rPr>
                <w:rFonts w:ascii="Palatino Linotype" w:hAnsi="Palatino Linotype"/>
                <w:b/>
              </w:rPr>
            </w:pPr>
          </w:p>
          <w:p w:rsidR="00764530" w:rsidRDefault="00764530" w:rsidP="003267D0">
            <w:pPr>
              <w:jc w:val="center"/>
              <w:rPr>
                <w:rFonts w:ascii="Palatino Linotype" w:hAnsi="Palatino Linotype"/>
                <w:b/>
              </w:rPr>
            </w:pPr>
          </w:p>
          <w:p w:rsidR="00764530" w:rsidRDefault="00764530" w:rsidP="003267D0">
            <w:pPr>
              <w:jc w:val="center"/>
              <w:rPr>
                <w:rFonts w:ascii="Palatino Linotype" w:hAnsi="Palatino Linotype"/>
                <w:b/>
              </w:rPr>
            </w:pPr>
          </w:p>
          <w:p w:rsidR="00764530" w:rsidRDefault="00764530" w:rsidP="003267D0">
            <w:pPr>
              <w:jc w:val="center"/>
              <w:rPr>
                <w:rFonts w:ascii="Palatino Linotype" w:hAnsi="Palatino Linotype"/>
                <w:b/>
              </w:rPr>
            </w:pPr>
          </w:p>
          <w:p w:rsidR="001D3380" w:rsidRPr="00080788" w:rsidRDefault="001D3380" w:rsidP="003267D0">
            <w:pPr>
              <w:jc w:val="center"/>
              <w:rPr>
                <w:rFonts w:ascii="Palatino Linotype" w:hAnsi="Palatino Linotype"/>
                <w:b/>
              </w:rPr>
            </w:pPr>
          </w:p>
          <w:p w:rsidR="001D3380" w:rsidRPr="00080788" w:rsidRDefault="001D3380" w:rsidP="003267D0">
            <w:pPr>
              <w:jc w:val="center"/>
              <w:rPr>
                <w:rFonts w:ascii="Palatino Linotype" w:hAnsi="Palatino Linotype"/>
                <w:b/>
              </w:rPr>
            </w:pPr>
            <w:r w:rsidRPr="00080788">
              <w:rPr>
                <w:rFonts w:ascii="Palatino Linotype" w:hAnsi="Palatino Linotype" w:cs="Arial"/>
                <w:b/>
              </w:rPr>
              <w:t>Zulema Martínez Sánchez</w:t>
            </w:r>
          </w:p>
          <w:p w:rsidR="001D3380" w:rsidRPr="00080788" w:rsidRDefault="001D3380" w:rsidP="003267D0">
            <w:pPr>
              <w:jc w:val="center"/>
              <w:rPr>
                <w:rFonts w:ascii="Palatino Linotype" w:hAnsi="Palatino Linotype"/>
              </w:rPr>
            </w:pPr>
            <w:r w:rsidRPr="00080788">
              <w:rPr>
                <w:rFonts w:ascii="Palatino Linotype" w:hAnsi="Palatino Linotype"/>
              </w:rPr>
              <w:t>Comisionada Presidenta</w:t>
            </w:r>
          </w:p>
          <w:p w:rsidR="001D3380" w:rsidRDefault="001D3380" w:rsidP="003267D0">
            <w:pPr>
              <w:jc w:val="center"/>
              <w:rPr>
                <w:rFonts w:ascii="Palatino Linotype" w:hAnsi="Palatino Linotype"/>
              </w:rPr>
            </w:pPr>
            <w:r w:rsidRPr="00080788">
              <w:rPr>
                <w:rFonts w:ascii="Palatino Linotype" w:hAnsi="Palatino Linotype"/>
              </w:rPr>
              <w:t>(Rúbrica)</w:t>
            </w:r>
          </w:p>
          <w:p w:rsidR="001D3380" w:rsidRDefault="001D3380" w:rsidP="003267D0">
            <w:pPr>
              <w:jc w:val="center"/>
              <w:rPr>
                <w:rFonts w:ascii="Palatino Linotype" w:hAnsi="Palatino Linotype"/>
              </w:rPr>
            </w:pPr>
          </w:p>
          <w:p w:rsidR="001D3380" w:rsidRDefault="001D3380" w:rsidP="003267D0">
            <w:pPr>
              <w:jc w:val="center"/>
              <w:rPr>
                <w:rFonts w:ascii="Palatino Linotype" w:hAnsi="Palatino Linotype"/>
              </w:rPr>
            </w:pPr>
          </w:p>
          <w:p w:rsidR="00764530" w:rsidRDefault="00764530" w:rsidP="003267D0">
            <w:pPr>
              <w:jc w:val="center"/>
              <w:rPr>
                <w:rFonts w:ascii="Palatino Linotype" w:hAnsi="Palatino Linotype"/>
              </w:rPr>
            </w:pPr>
          </w:p>
          <w:p w:rsidR="00764530" w:rsidRDefault="00764530" w:rsidP="003267D0">
            <w:pPr>
              <w:jc w:val="center"/>
              <w:rPr>
                <w:rFonts w:ascii="Palatino Linotype" w:hAnsi="Palatino Linotype"/>
              </w:rPr>
            </w:pPr>
          </w:p>
          <w:p w:rsidR="00764530" w:rsidRDefault="00764530" w:rsidP="003267D0">
            <w:pPr>
              <w:jc w:val="center"/>
              <w:rPr>
                <w:rFonts w:ascii="Palatino Linotype" w:hAnsi="Palatino Linotype"/>
              </w:rPr>
            </w:pPr>
          </w:p>
          <w:p w:rsidR="00764530" w:rsidRDefault="00764530" w:rsidP="003267D0">
            <w:pPr>
              <w:jc w:val="center"/>
              <w:rPr>
                <w:rFonts w:ascii="Palatino Linotype" w:hAnsi="Palatino Linotype"/>
              </w:rPr>
            </w:pPr>
          </w:p>
          <w:p w:rsidR="00764530" w:rsidRPr="00080788" w:rsidRDefault="00764530" w:rsidP="003267D0">
            <w:pPr>
              <w:jc w:val="center"/>
              <w:rPr>
                <w:rFonts w:ascii="Palatino Linotype" w:hAnsi="Palatino Linotype"/>
              </w:rPr>
            </w:pPr>
          </w:p>
        </w:tc>
      </w:tr>
      <w:tr w:rsidR="001D3380" w:rsidRPr="005978B8" w:rsidTr="003267D0">
        <w:trPr>
          <w:trHeight w:val="1833"/>
        </w:trPr>
        <w:tc>
          <w:tcPr>
            <w:tcW w:w="4419" w:type="dxa"/>
            <w:vAlign w:val="center"/>
          </w:tcPr>
          <w:p w:rsidR="001D3380" w:rsidRPr="00F00B3A" w:rsidRDefault="001D3380" w:rsidP="003267D0">
            <w:pPr>
              <w:jc w:val="center"/>
              <w:rPr>
                <w:rFonts w:ascii="Palatino Linotype" w:hAnsi="Palatino Linotype"/>
                <w:b/>
                <w:sz w:val="25"/>
                <w:szCs w:val="25"/>
              </w:rPr>
            </w:pPr>
            <w:r w:rsidRPr="00F00B3A">
              <w:rPr>
                <w:rFonts w:ascii="Palatino Linotype" w:hAnsi="Palatino Linotype"/>
                <w:b/>
                <w:sz w:val="25"/>
                <w:szCs w:val="25"/>
              </w:rPr>
              <w:lastRenderedPageBreak/>
              <w:t xml:space="preserve">Eva </w:t>
            </w:r>
            <w:proofErr w:type="spellStart"/>
            <w:r w:rsidRPr="00F00B3A">
              <w:rPr>
                <w:rFonts w:ascii="Palatino Linotype" w:hAnsi="Palatino Linotype"/>
                <w:b/>
                <w:sz w:val="25"/>
                <w:szCs w:val="25"/>
              </w:rPr>
              <w:t>Abaid</w:t>
            </w:r>
            <w:proofErr w:type="spellEnd"/>
            <w:r w:rsidRPr="00F00B3A">
              <w:rPr>
                <w:rFonts w:ascii="Palatino Linotype" w:hAnsi="Palatino Linotype"/>
                <w:b/>
                <w:sz w:val="25"/>
                <w:szCs w:val="25"/>
              </w:rPr>
              <w:t xml:space="preserve"> </w:t>
            </w:r>
            <w:proofErr w:type="spellStart"/>
            <w:r w:rsidRPr="00F00B3A">
              <w:rPr>
                <w:rFonts w:ascii="Palatino Linotype" w:hAnsi="Palatino Linotype"/>
                <w:b/>
                <w:sz w:val="25"/>
                <w:szCs w:val="25"/>
              </w:rPr>
              <w:t>Yapur</w:t>
            </w:r>
            <w:proofErr w:type="spellEnd"/>
          </w:p>
          <w:p w:rsidR="001D3380" w:rsidRPr="00F00B3A" w:rsidRDefault="001D3380" w:rsidP="003267D0">
            <w:pPr>
              <w:jc w:val="center"/>
              <w:rPr>
                <w:rFonts w:ascii="Palatino Linotype" w:hAnsi="Palatino Linotype"/>
                <w:sz w:val="25"/>
                <w:szCs w:val="25"/>
              </w:rPr>
            </w:pPr>
            <w:r w:rsidRPr="00F00B3A">
              <w:rPr>
                <w:rFonts w:ascii="Palatino Linotype" w:hAnsi="Palatino Linotype"/>
                <w:sz w:val="25"/>
                <w:szCs w:val="25"/>
              </w:rPr>
              <w:t>Comisionada</w:t>
            </w:r>
          </w:p>
          <w:p w:rsidR="001D3380" w:rsidRDefault="001D3380" w:rsidP="003267D0">
            <w:pPr>
              <w:jc w:val="center"/>
              <w:rPr>
                <w:rFonts w:ascii="Palatino Linotype" w:hAnsi="Palatino Linotype"/>
                <w:sz w:val="25"/>
                <w:szCs w:val="25"/>
              </w:rPr>
            </w:pPr>
            <w:r w:rsidRPr="00F00B3A">
              <w:rPr>
                <w:rFonts w:ascii="Palatino Linotype" w:hAnsi="Palatino Linotype"/>
                <w:sz w:val="25"/>
                <w:szCs w:val="25"/>
              </w:rPr>
              <w:t>(Rúbrica)</w:t>
            </w:r>
          </w:p>
          <w:p w:rsidR="001D3380" w:rsidRDefault="001D3380" w:rsidP="003267D0">
            <w:pPr>
              <w:jc w:val="center"/>
              <w:rPr>
                <w:rFonts w:ascii="Palatino Linotype" w:hAnsi="Palatino Linotype"/>
                <w:sz w:val="25"/>
                <w:szCs w:val="25"/>
              </w:rPr>
            </w:pPr>
          </w:p>
          <w:p w:rsidR="001D3380" w:rsidRDefault="001D3380" w:rsidP="003267D0">
            <w:pPr>
              <w:jc w:val="center"/>
              <w:rPr>
                <w:rFonts w:ascii="Palatino Linotype" w:hAnsi="Palatino Linotype"/>
                <w:sz w:val="25"/>
                <w:szCs w:val="25"/>
              </w:rPr>
            </w:pPr>
          </w:p>
          <w:p w:rsidR="001D3380" w:rsidRPr="00F00B3A" w:rsidRDefault="001D3380" w:rsidP="003267D0">
            <w:pPr>
              <w:jc w:val="center"/>
              <w:rPr>
                <w:rFonts w:ascii="Palatino Linotype" w:hAnsi="Palatino Linotype"/>
                <w:sz w:val="25"/>
                <w:szCs w:val="25"/>
              </w:rPr>
            </w:pPr>
          </w:p>
          <w:p w:rsidR="001D3380" w:rsidRDefault="001D3380" w:rsidP="003267D0">
            <w:pPr>
              <w:jc w:val="center"/>
              <w:rPr>
                <w:rFonts w:ascii="Palatino Linotype" w:hAnsi="Palatino Linotype"/>
                <w:sz w:val="25"/>
                <w:szCs w:val="25"/>
              </w:rPr>
            </w:pPr>
          </w:p>
          <w:p w:rsidR="001D3380" w:rsidRPr="005978B8" w:rsidRDefault="001D3380" w:rsidP="003267D0">
            <w:pPr>
              <w:jc w:val="center"/>
              <w:rPr>
                <w:rFonts w:ascii="Palatino Linotype" w:hAnsi="Palatino Linotype"/>
                <w:b/>
                <w:sz w:val="25"/>
                <w:szCs w:val="25"/>
              </w:rPr>
            </w:pPr>
            <w:r w:rsidRPr="005978B8">
              <w:rPr>
                <w:rFonts w:ascii="Palatino Linotype" w:hAnsi="Palatino Linotype"/>
                <w:b/>
                <w:sz w:val="25"/>
                <w:szCs w:val="25"/>
              </w:rPr>
              <w:t>Javier Martínez Cruz</w:t>
            </w:r>
          </w:p>
          <w:p w:rsidR="001D3380" w:rsidRDefault="001D3380" w:rsidP="003267D0">
            <w:pPr>
              <w:jc w:val="center"/>
              <w:rPr>
                <w:rFonts w:ascii="Palatino Linotype" w:hAnsi="Palatino Linotype"/>
                <w:sz w:val="25"/>
                <w:szCs w:val="25"/>
              </w:rPr>
            </w:pPr>
            <w:r>
              <w:rPr>
                <w:rFonts w:ascii="Palatino Linotype" w:hAnsi="Palatino Linotype"/>
                <w:sz w:val="25"/>
                <w:szCs w:val="25"/>
              </w:rPr>
              <w:t>Comisionado</w:t>
            </w:r>
          </w:p>
          <w:p w:rsidR="001D3380" w:rsidRPr="00F00B3A" w:rsidRDefault="001D3380" w:rsidP="003267D0">
            <w:pPr>
              <w:jc w:val="center"/>
              <w:rPr>
                <w:rFonts w:ascii="Palatino Linotype" w:hAnsi="Palatino Linotype"/>
                <w:sz w:val="25"/>
                <w:szCs w:val="25"/>
              </w:rPr>
            </w:pPr>
            <w:r>
              <w:rPr>
                <w:rFonts w:ascii="Palatino Linotype" w:hAnsi="Palatino Linotype"/>
                <w:sz w:val="25"/>
                <w:szCs w:val="25"/>
              </w:rPr>
              <w:t>(Rúbrica)</w:t>
            </w:r>
          </w:p>
        </w:tc>
        <w:tc>
          <w:tcPr>
            <w:tcW w:w="4419" w:type="dxa"/>
            <w:vAlign w:val="center"/>
          </w:tcPr>
          <w:p w:rsidR="001D3380" w:rsidRPr="00F00B3A" w:rsidRDefault="001D3380" w:rsidP="003267D0">
            <w:pPr>
              <w:jc w:val="center"/>
              <w:rPr>
                <w:rFonts w:ascii="Palatino Linotype" w:hAnsi="Palatino Linotype"/>
                <w:b/>
                <w:sz w:val="25"/>
                <w:szCs w:val="25"/>
              </w:rPr>
            </w:pPr>
            <w:r w:rsidRPr="00F00B3A">
              <w:rPr>
                <w:rFonts w:ascii="Palatino Linotype" w:hAnsi="Palatino Linotype" w:cs="Arial"/>
                <w:b/>
                <w:sz w:val="25"/>
                <w:szCs w:val="25"/>
              </w:rPr>
              <w:t>José Guadalupe Luna Hernández</w:t>
            </w:r>
          </w:p>
          <w:p w:rsidR="001D3380" w:rsidRPr="00F00B3A" w:rsidRDefault="001D3380" w:rsidP="003267D0">
            <w:pPr>
              <w:jc w:val="center"/>
              <w:rPr>
                <w:rFonts w:ascii="Palatino Linotype" w:hAnsi="Palatino Linotype"/>
                <w:sz w:val="25"/>
                <w:szCs w:val="25"/>
              </w:rPr>
            </w:pPr>
            <w:r w:rsidRPr="00F00B3A">
              <w:rPr>
                <w:rFonts w:ascii="Palatino Linotype" w:hAnsi="Palatino Linotype"/>
                <w:sz w:val="25"/>
                <w:szCs w:val="25"/>
              </w:rPr>
              <w:t>Comisionado</w:t>
            </w:r>
          </w:p>
          <w:p w:rsidR="001D3380" w:rsidRPr="00F00B3A" w:rsidRDefault="001D3380" w:rsidP="003267D0">
            <w:pPr>
              <w:jc w:val="center"/>
              <w:rPr>
                <w:rFonts w:ascii="Palatino Linotype" w:hAnsi="Palatino Linotype"/>
                <w:sz w:val="25"/>
                <w:szCs w:val="25"/>
              </w:rPr>
            </w:pPr>
            <w:r w:rsidRPr="00F00B3A">
              <w:rPr>
                <w:rFonts w:ascii="Palatino Linotype" w:hAnsi="Palatino Linotype"/>
                <w:sz w:val="25"/>
                <w:szCs w:val="25"/>
              </w:rPr>
              <w:t>(Rúbrica)</w:t>
            </w:r>
          </w:p>
          <w:p w:rsidR="001D3380" w:rsidRDefault="001D3380" w:rsidP="003267D0">
            <w:pPr>
              <w:jc w:val="center"/>
              <w:rPr>
                <w:rFonts w:ascii="Palatino Linotype" w:hAnsi="Palatino Linotype"/>
                <w:sz w:val="25"/>
                <w:szCs w:val="25"/>
              </w:rPr>
            </w:pPr>
          </w:p>
          <w:p w:rsidR="001D3380" w:rsidRDefault="001D3380" w:rsidP="003267D0">
            <w:pPr>
              <w:jc w:val="center"/>
              <w:rPr>
                <w:rFonts w:ascii="Palatino Linotype" w:hAnsi="Palatino Linotype"/>
                <w:sz w:val="25"/>
                <w:szCs w:val="25"/>
              </w:rPr>
            </w:pPr>
          </w:p>
          <w:p w:rsidR="001D3380" w:rsidRDefault="001D3380" w:rsidP="003267D0">
            <w:pPr>
              <w:jc w:val="center"/>
              <w:rPr>
                <w:rFonts w:ascii="Palatino Linotype" w:hAnsi="Palatino Linotype"/>
                <w:sz w:val="25"/>
                <w:szCs w:val="25"/>
              </w:rPr>
            </w:pPr>
          </w:p>
          <w:p w:rsidR="001D3380" w:rsidRDefault="001D3380" w:rsidP="003267D0">
            <w:pPr>
              <w:jc w:val="center"/>
              <w:rPr>
                <w:rFonts w:ascii="Palatino Linotype" w:hAnsi="Palatino Linotype"/>
                <w:sz w:val="25"/>
                <w:szCs w:val="25"/>
              </w:rPr>
            </w:pPr>
          </w:p>
          <w:p w:rsidR="001D3380" w:rsidRPr="005978B8" w:rsidRDefault="001D3380" w:rsidP="003267D0">
            <w:pPr>
              <w:jc w:val="center"/>
              <w:rPr>
                <w:rFonts w:ascii="Palatino Linotype" w:hAnsi="Palatino Linotype"/>
                <w:b/>
                <w:sz w:val="25"/>
                <w:szCs w:val="25"/>
              </w:rPr>
            </w:pPr>
            <w:r w:rsidRPr="005978B8">
              <w:rPr>
                <w:rFonts w:ascii="Palatino Linotype" w:hAnsi="Palatino Linotype"/>
                <w:b/>
                <w:sz w:val="25"/>
                <w:szCs w:val="25"/>
              </w:rPr>
              <w:t>Luis Gustavo Parra Noriega</w:t>
            </w:r>
          </w:p>
          <w:p w:rsidR="001D3380" w:rsidRDefault="001D3380" w:rsidP="003267D0">
            <w:pPr>
              <w:jc w:val="center"/>
              <w:rPr>
                <w:rFonts w:ascii="Palatino Linotype" w:hAnsi="Palatino Linotype"/>
                <w:sz w:val="25"/>
                <w:szCs w:val="25"/>
              </w:rPr>
            </w:pPr>
            <w:r>
              <w:rPr>
                <w:rFonts w:ascii="Palatino Linotype" w:hAnsi="Palatino Linotype"/>
                <w:sz w:val="25"/>
                <w:szCs w:val="25"/>
              </w:rPr>
              <w:t>Comisionado</w:t>
            </w:r>
          </w:p>
          <w:p w:rsidR="001D3380" w:rsidRPr="005978B8" w:rsidRDefault="001D3380" w:rsidP="003267D0">
            <w:pPr>
              <w:jc w:val="center"/>
              <w:rPr>
                <w:rFonts w:ascii="Palatino Linotype" w:hAnsi="Palatino Linotype"/>
                <w:sz w:val="25"/>
                <w:szCs w:val="25"/>
              </w:rPr>
            </w:pPr>
            <w:r>
              <w:rPr>
                <w:rFonts w:ascii="Palatino Linotype" w:hAnsi="Palatino Linotype"/>
                <w:sz w:val="25"/>
                <w:szCs w:val="25"/>
              </w:rPr>
              <w:t>(Rúbrica)</w:t>
            </w:r>
          </w:p>
        </w:tc>
      </w:tr>
      <w:tr w:rsidR="001D3380" w:rsidRPr="00080788" w:rsidTr="003267D0">
        <w:trPr>
          <w:trHeight w:val="776"/>
        </w:trPr>
        <w:tc>
          <w:tcPr>
            <w:tcW w:w="8838" w:type="dxa"/>
            <w:gridSpan w:val="2"/>
          </w:tcPr>
          <w:p w:rsidR="001D3380" w:rsidRDefault="001D3380" w:rsidP="003267D0">
            <w:pPr>
              <w:jc w:val="center"/>
              <w:rPr>
                <w:rFonts w:ascii="Palatino Linotype" w:hAnsi="Palatino Linotype" w:cs="Arial"/>
                <w:b/>
              </w:rPr>
            </w:pPr>
          </w:p>
          <w:p w:rsidR="00FD0E9F" w:rsidRDefault="00FD0E9F" w:rsidP="003267D0">
            <w:pPr>
              <w:jc w:val="center"/>
              <w:rPr>
                <w:rFonts w:ascii="Palatino Linotype" w:hAnsi="Palatino Linotype" w:cs="Arial"/>
                <w:b/>
              </w:rPr>
            </w:pPr>
          </w:p>
          <w:p w:rsidR="001D3380" w:rsidRDefault="001D3380" w:rsidP="003267D0">
            <w:pPr>
              <w:jc w:val="center"/>
              <w:rPr>
                <w:rFonts w:ascii="Palatino Linotype" w:hAnsi="Palatino Linotype" w:cs="Arial"/>
                <w:b/>
              </w:rPr>
            </w:pPr>
          </w:p>
          <w:p w:rsidR="001D3380" w:rsidRDefault="001D3380" w:rsidP="003267D0">
            <w:pPr>
              <w:jc w:val="center"/>
              <w:rPr>
                <w:rFonts w:ascii="Palatino Linotype" w:hAnsi="Palatino Linotype" w:cs="Arial"/>
                <w:b/>
              </w:rPr>
            </w:pPr>
          </w:p>
          <w:p w:rsidR="001D3380" w:rsidRPr="00080788" w:rsidRDefault="001D3380" w:rsidP="003267D0">
            <w:pPr>
              <w:jc w:val="center"/>
              <w:rPr>
                <w:rFonts w:ascii="Palatino Linotype" w:hAnsi="Palatino Linotype"/>
                <w:b/>
              </w:rPr>
            </w:pPr>
            <w:r w:rsidRPr="00080788">
              <w:rPr>
                <w:rFonts w:ascii="Palatino Linotype" w:hAnsi="Palatino Linotype" w:cs="Arial"/>
                <w:b/>
              </w:rPr>
              <w:t>Alexis Tapia Ramírez</w:t>
            </w:r>
          </w:p>
          <w:p w:rsidR="001D3380" w:rsidRPr="00080788" w:rsidRDefault="001D3380" w:rsidP="003267D0">
            <w:pPr>
              <w:jc w:val="center"/>
              <w:rPr>
                <w:rFonts w:ascii="Palatino Linotype" w:hAnsi="Palatino Linotype"/>
              </w:rPr>
            </w:pPr>
            <w:r w:rsidRPr="00080788">
              <w:rPr>
                <w:rFonts w:ascii="Palatino Linotype" w:hAnsi="Palatino Linotype"/>
              </w:rPr>
              <w:t>Secretario Técnico del Pleno</w:t>
            </w:r>
          </w:p>
          <w:p w:rsidR="001D3380" w:rsidRPr="00080788" w:rsidRDefault="001D3380" w:rsidP="003267D0">
            <w:pPr>
              <w:jc w:val="center"/>
              <w:rPr>
                <w:rFonts w:ascii="Palatino Linotype" w:hAnsi="Palatino Linotype"/>
              </w:rPr>
            </w:pPr>
            <w:r w:rsidRPr="00080788">
              <w:rPr>
                <w:rFonts w:ascii="Palatino Linotype" w:hAnsi="Palatino Linotype"/>
              </w:rPr>
              <w:t xml:space="preserve">(Rúbrica) </w:t>
            </w:r>
          </w:p>
          <w:p w:rsidR="001D3380" w:rsidRPr="00080788" w:rsidRDefault="001D3380" w:rsidP="003267D0">
            <w:pPr>
              <w:jc w:val="center"/>
              <w:rPr>
                <w:rFonts w:ascii="Palatino Linotype" w:hAnsi="Palatino Linotype"/>
              </w:rPr>
            </w:pPr>
          </w:p>
        </w:tc>
      </w:tr>
    </w:tbl>
    <w:p w:rsidR="001D3380" w:rsidRDefault="001D3380" w:rsidP="001D3380">
      <w:pPr>
        <w:jc w:val="both"/>
      </w:pPr>
      <w:r w:rsidRPr="00370254">
        <w:rPr>
          <w:rFonts w:ascii="Palatino Linotype" w:hAnsi="Palatino Linotype" w:cs="Arial"/>
          <w:sz w:val="18"/>
        </w:rPr>
        <w:t xml:space="preserve">Esta hoja corresponde a la resolución </w:t>
      </w:r>
      <w:r w:rsidR="00764530">
        <w:rPr>
          <w:rFonts w:ascii="Palatino Linotype" w:hAnsi="Palatino Linotype" w:cs="Arial"/>
          <w:sz w:val="18"/>
        </w:rPr>
        <w:t>del diez</w:t>
      </w:r>
      <w:r w:rsidRPr="00AD4995">
        <w:rPr>
          <w:rFonts w:ascii="Palatino Linotype" w:hAnsi="Palatino Linotype" w:cs="Arial"/>
          <w:sz w:val="18"/>
        </w:rPr>
        <w:t xml:space="preserve"> de</w:t>
      </w:r>
      <w:r>
        <w:rPr>
          <w:rFonts w:ascii="Palatino Linotype" w:hAnsi="Palatino Linotype" w:cs="Arial"/>
          <w:sz w:val="18"/>
        </w:rPr>
        <w:t xml:space="preserve"> octubre </w:t>
      </w:r>
      <w:r w:rsidRPr="00370254">
        <w:rPr>
          <w:rFonts w:ascii="Palatino Linotype" w:hAnsi="Palatino Linotype" w:cs="Arial"/>
          <w:sz w:val="18"/>
        </w:rPr>
        <w:t>de dos mil dieci</w:t>
      </w:r>
      <w:r>
        <w:rPr>
          <w:rFonts w:ascii="Palatino Linotype" w:hAnsi="Palatino Linotype" w:cs="Arial"/>
          <w:sz w:val="18"/>
        </w:rPr>
        <w:t>ocho</w:t>
      </w:r>
      <w:r w:rsidRPr="00370254">
        <w:rPr>
          <w:rFonts w:ascii="Palatino Linotype" w:hAnsi="Palatino Linotype" w:cs="Arial"/>
          <w:sz w:val="18"/>
        </w:rPr>
        <w:t xml:space="preserve">, emitida en el recurso de revisión </w:t>
      </w:r>
      <w:r>
        <w:rPr>
          <w:rFonts w:ascii="Palatino Linotype" w:hAnsi="Palatino Linotype"/>
          <w:b/>
          <w:sz w:val="18"/>
          <w:szCs w:val="18"/>
          <w:lang w:val="es-ES_tradnl"/>
        </w:rPr>
        <w:t>02944</w:t>
      </w:r>
      <w:r w:rsidRPr="002D796F">
        <w:rPr>
          <w:rFonts w:ascii="Palatino Linotype" w:hAnsi="Palatino Linotype"/>
          <w:b/>
          <w:sz w:val="18"/>
          <w:szCs w:val="18"/>
          <w:lang w:val="es-ES_tradnl"/>
        </w:rPr>
        <w:t>/</w:t>
      </w:r>
      <w:proofErr w:type="spellStart"/>
      <w:r w:rsidRPr="002D796F">
        <w:rPr>
          <w:rFonts w:ascii="Palatino Linotype" w:hAnsi="Palatino Linotype"/>
          <w:b/>
          <w:sz w:val="18"/>
          <w:szCs w:val="18"/>
          <w:lang w:val="es-ES_tradnl"/>
        </w:rPr>
        <w:t>INFOEM</w:t>
      </w:r>
      <w:proofErr w:type="spellEnd"/>
      <w:r w:rsidRPr="002D796F">
        <w:rPr>
          <w:rFonts w:ascii="Palatino Linotype" w:hAnsi="Palatino Linotype"/>
          <w:b/>
          <w:sz w:val="18"/>
          <w:szCs w:val="18"/>
          <w:lang w:val="es-ES_tradnl"/>
        </w:rPr>
        <w:t>/IP/</w:t>
      </w:r>
      <w:proofErr w:type="spellStart"/>
      <w:r w:rsidRPr="002D796F">
        <w:rPr>
          <w:rFonts w:ascii="Palatino Linotype" w:hAnsi="Palatino Linotype"/>
          <w:b/>
          <w:sz w:val="18"/>
          <w:szCs w:val="18"/>
          <w:lang w:val="es-ES_tradnl"/>
        </w:rPr>
        <w:t>RR</w:t>
      </w:r>
      <w:proofErr w:type="spellEnd"/>
      <w:r w:rsidRPr="002D796F">
        <w:rPr>
          <w:rFonts w:ascii="Palatino Linotype" w:hAnsi="Palatino Linotype"/>
          <w:b/>
          <w:sz w:val="18"/>
          <w:szCs w:val="18"/>
          <w:lang w:val="es-ES_tradnl"/>
        </w:rPr>
        <w:t>/2018</w:t>
      </w:r>
      <w:r w:rsidRPr="002D796F">
        <w:rPr>
          <w:rFonts w:ascii="Palatino Linotype" w:hAnsi="Palatino Linotype" w:cs="Arial"/>
          <w:sz w:val="18"/>
          <w:szCs w:val="18"/>
        </w:rPr>
        <w:t>.</w:t>
      </w:r>
    </w:p>
    <w:p w:rsidR="00E9188C" w:rsidRDefault="00E9188C" w:rsidP="001D3380">
      <w:pPr>
        <w:spacing w:before="240" w:after="240" w:line="360" w:lineRule="auto"/>
        <w:jc w:val="both"/>
      </w:pPr>
    </w:p>
    <w:sectPr w:rsidR="00E9188C" w:rsidSect="00C60714">
      <w:headerReference w:type="default" r:id="rId21"/>
      <w:footerReference w:type="default" r:id="rId22"/>
      <w:headerReference w:type="first" r:id="rId23"/>
      <w:footerReference w:type="first" r:id="rId24"/>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042" w:rsidRDefault="00882042" w:rsidP="003724A5">
      <w:r>
        <w:separator/>
      </w:r>
    </w:p>
  </w:endnote>
  <w:endnote w:type="continuationSeparator" w:id="0">
    <w:p w:rsidR="00882042" w:rsidRDefault="00882042" w:rsidP="0037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D6B" w:rsidRDefault="005935C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50015">
      <w:rPr>
        <w:rFonts w:ascii="Arial" w:hAnsi="Arial" w:cs="Arial"/>
        <w:b/>
        <w:bCs/>
        <w:noProof/>
        <w:sz w:val="20"/>
        <w:szCs w:val="20"/>
      </w:rPr>
      <w:t>12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50015">
      <w:rPr>
        <w:rFonts w:ascii="Arial" w:hAnsi="Arial" w:cs="Arial"/>
        <w:b/>
        <w:bCs/>
        <w:noProof/>
        <w:sz w:val="20"/>
        <w:szCs w:val="20"/>
      </w:rPr>
      <w:t>20</w:t>
    </w:r>
    <w:r>
      <w:rPr>
        <w:rFonts w:ascii="Arial" w:hAnsi="Arial" w:cs="Arial"/>
        <w:b/>
        <w:bCs/>
        <w:sz w:val="20"/>
        <w:szCs w:val="20"/>
      </w:rPr>
      <w:fldChar w:fldCharType="end"/>
    </w:r>
  </w:p>
  <w:p w:rsidR="00A82D6B" w:rsidRDefault="00882042" w:rsidP="00935A0D">
    <w:pPr>
      <w:pStyle w:val="Piedepgina"/>
      <w:rPr>
        <w:rFonts w:ascii="Times New Roman" w:hAnsi="Times New Roman" w:cs="Times New Roman"/>
      </w:rPr>
    </w:pPr>
  </w:p>
  <w:p w:rsidR="00A82D6B" w:rsidRDefault="00882042" w:rsidP="006F30F8">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D6B" w:rsidRDefault="005935C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C49D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C49DC">
      <w:rPr>
        <w:rFonts w:ascii="Arial" w:hAnsi="Arial" w:cs="Arial"/>
        <w:b/>
        <w:bCs/>
        <w:noProof/>
        <w:sz w:val="20"/>
        <w:szCs w:val="20"/>
      </w:rPr>
      <w:t>20</w:t>
    </w:r>
    <w:r>
      <w:rPr>
        <w:rFonts w:ascii="Arial" w:hAnsi="Arial" w:cs="Arial"/>
        <w:b/>
        <w:bCs/>
        <w:sz w:val="20"/>
        <w:szCs w:val="20"/>
      </w:rPr>
      <w:fldChar w:fldCharType="end"/>
    </w:r>
  </w:p>
  <w:p w:rsidR="00A82D6B" w:rsidRDefault="0088204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042" w:rsidRDefault="00882042" w:rsidP="003724A5">
      <w:r>
        <w:separator/>
      </w:r>
    </w:p>
  </w:footnote>
  <w:footnote w:type="continuationSeparator" w:id="0">
    <w:p w:rsidR="00882042" w:rsidRDefault="00882042" w:rsidP="003724A5">
      <w:r>
        <w:continuationSeparator/>
      </w:r>
    </w:p>
  </w:footnote>
  <w:footnote w:id="1">
    <w:p w:rsidR="00C25700" w:rsidRDefault="00C25700" w:rsidP="00C25700">
      <w:pPr>
        <w:pStyle w:val="Textonotapie"/>
        <w:jc w:val="both"/>
      </w:pPr>
      <w:r>
        <w:rPr>
          <w:rStyle w:val="Refdenotaalpie"/>
        </w:rPr>
        <w:footnoteRef/>
      </w:r>
      <w:r>
        <w:t xml:space="preserve"> </w:t>
      </w:r>
      <w:r w:rsidRPr="00B4269E">
        <w:rPr>
          <w:rFonts w:ascii="Palatino Linotype" w:hAnsi="Palatino Linotype"/>
          <w:sz w:val="19"/>
          <w:szCs w:val="19"/>
        </w:rPr>
        <w:t>“Artículo 166. La obligación de acceso a la información pública se tendrá por cumplida cuando el solicitante tenga a su disposición la información requerida, o cuando realice la consulta de la misma en el lugar en el que ésta se localice…”</w:t>
      </w:r>
    </w:p>
  </w:footnote>
  <w:footnote w:id="2">
    <w:p w:rsidR="003724A5" w:rsidRPr="003170C1" w:rsidRDefault="003724A5" w:rsidP="003724A5">
      <w:pPr>
        <w:pStyle w:val="Textonotapie"/>
        <w:spacing w:before="120" w:after="120"/>
        <w:jc w:val="both"/>
        <w:rPr>
          <w:rFonts w:ascii="Palatino Linotype" w:hAnsi="Palatino Linotype"/>
          <w:color w:val="000000"/>
          <w:sz w:val="18"/>
          <w:szCs w:val="18"/>
          <w:shd w:val="clear" w:color="auto" w:fill="FFFFFF"/>
        </w:rPr>
      </w:pPr>
      <w:r w:rsidRPr="003170C1">
        <w:rPr>
          <w:rStyle w:val="Refdenotaalpie"/>
          <w:rFonts w:ascii="Palatino Linotype" w:hAnsi="Palatino Linotype"/>
        </w:rPr>
        <w:footnoteRef/>
      </w:r>
      <w:r w:rsidRPr="003170C1">
        <w:rPr>
          <w:rFonts w:ascii="Palatino Linotype" w:hAnsi="Palatino Linotype"/>
          <w:sz w:val="18"/>
          <w:szCs w:val="18"/>
        </w:rPr>
        <w:t xml:space="preserve"> </w:t>
      </w:r>
      <w:r w:rsidRPr="003170C1">
        <w:rPr>
          <w:rFonts w:ascii="Palatino Linotype" w:hAnsi="Palatino Linotype"/>
          <w:b/>
          <w:sz w:val="18"/>
          <w:szCs w:val="18"/>
        </w:rPr>
        <w:t>Localización</w:t>
      </w:r>
      <w:r w:rsidRPr="003170C1">
        <w:rPr>
          <w:rFonts w:ascii="Palatino Linotype" w:hAnsi="Palatino Linotype"/>
          <w:sz w:val="18"/>
          <w:szCs w:val="18"/>
        </w:rPr>
        <w:t>: 2</w:t>
      </w:r>
      <w:r w:rsidRPr="003170C1">
        <w:rPr>
          <w:rFonts w:ascii="Palatino Linotype" w:hAnsi="Palatino Linotype"/>
          <w:color w:val="000000"/>
          <w:sz w:val="18"/>
          <w:szCs w:val="18"/>
          <w:shd w:val="clear" w:color="auto" w:fill="FFFFFF"/>
        </w:rPr>
        <w:t xml:space="preserve">13609. II.2o.183 K. Tribunales Colegiados de Circuito. Octava Época. Semanario Judicial de la Federación. Tomo XIII, </w:t>
      </w:r>
      <w:proofErr w:type="gramStart"/>
      <w:r w:rsidRPr="003170C1">
        <w:rPr>
          <w:rFonts w:ascii="Palatino Linotype" w:hAnsi="Palatino Linotype"/>
          <w:color w:val="000000"/>
          <w:sz w:val="18"/>
          <w:szCs w:val="18"/>
          <w:shd w:val="clear" w:color="auto" w:fill="FFFFFF"/>
        </w:rPr>
        <w:t>Febrero</w:t>
      </w:r>
      <w:proofErr w:type="gramEnd"/>
      <w:r w:rsidRPr="003170C1">
        <w:rPr>
          <w:rFonts w:ascii="Palatino Linotype" w:hAnsi="Palatino Linotype"/>
          <w:color w:val="000000"/>
          <w:sz w:val="18"/>
          <w:szCs w:val="18"/>
          <w:shd w:val="clear" w:color="auto" w:fill="FFFFFF"/>
        </w:rPr>
        <w:t xml:space="preserve"> de 1994, Pág. 420</w:t>
      </w:r>
    </w:p>
    <w:p w:rsidR="003724A5" w:rsidRPr="00AB1E1C" w:rsidRDefault="003724A5" w:rsidP="003724A5">
      <w:pPr>
        <w:pStyle w:val="Textonotapie"/>
        <w:spacing w:before="120" w:after="120"/>
        <w:jc w:val="both"/>
        <w:rPr>
          <w:rFonts w:ascii="Palatino Linotype" w:hAnsi="Palatino Linotype"/>
          <w:sz w:val="19"/>
          <w:szCs w:val="19"/>
        </w:rPr>
      </w:pPr>
      <w:r w:rsidRPr="003170C1">
        <w:rPr>
          <w:rFonts w:ascii="Palatino Linotype" w:hAnsi="Palatino Linotype"/>
          <w:b/>
          <w:sz w:val="18"/>
          <w:szCs w:val="18"/>
        </w:rPr>
        <w:t>Cuerpo de tesis:</w:t>
      </w:r>
      <w:r w:rsidRPr="003170C1">
        <w:rPr>
          <w:rFonts w:ascii="Palatino Linotype" w:hAnsi="Palatino Linotype"/>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3">
    <w:p w:rsidR="003724A5" w:rsidRPr="00AB1E1C" w:rsidRDefault="003724A5" w:rsidP="003724A5">
      <w:pPr>
        <w:pStyle w:val="Textonotapie"/>
        <w:jc w:val="both"/>
        <w:rPr>
          <w:rFonts w:ascii="Palatino Linotype" w:hAnsi="Palatino Linotype"/>
          <w:sz w:val="19"/>
          <w:szCs w:val="19"/>
        </w:rPr>
      </w:pPr>
      <w:r w:rsidRPr="00E61AC0">
        <w:rPr>
          <w:rStyle w:val="Refdenotaalpie"/>
          <w:rFonts w:ascii="Palatino Linotype" w:hAnsi="Palatino Linotype"/>
        </w:rPr>
        <w:footnoteRef/>
      </w:r>
      <w:r w:rsidRPr="00E61AC0">
        <w:rPr>
          <w:rFonts w:ascii="Palatino Linotype" w:hAnsi="Palatino Linotype"/>
        </w:rPr>
        <w:t xml:space="preserve"> </w:t>
      </w:r>
      <w:r w:rsidRPr="00AB1E1C">
        <w:rPr>
          <w:rFonts w:ascii="Palatino Linotype" w:hAnsi="Palatino Linotype"/>
          <w:b/>
          <w:sz w:val="19"/>
          <w:szCs w:val="19"/>
        </w:rPr>
        <w:t>Cuerpo de la tesis</w:t>
      </w:r>
      <w:r w:rsidRPr="00AB1E1C">
        <w:rPr>
          <w:rFonts w:ascii="Palatino Linotype" w:hAnsi="Palatino Linotype"/>
          <w:sz w:val="19"/>
          <w:szCs w:val="19"/>
        </w:rPr>
        <w:t>: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r>
        <w:rPr>
          <w:rFonts w:ascii="Palatino Linotype" w:hAnsi="Palatino Linotype"/>
          <w:sz w:val="19"/>
          <w:szCs w:val="19"/>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A82D6B" w:rsidTr="007E2BE8">
      <w:tc>
        <w:tcPr>
          <w:tcW w:w="2552" w:type="dxa"/>
          <w:vAlign w:val="center"/>
          <w:hideMark/>
        </w:tcPr>
        <w:p w:rsidR="00A82D6B" w:rsidRDefault="005935C1" w:rsidP="00032A0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rsidR="00A82D6B" w:rsidRDefault="00682E0B" w:rsidP="00032A06">
          <w:pPr>
            <w:jc w:val="both"/>
            <w:rPr>
              <w:rFonts w:ascii="Palatino Linotype" w:hAnsi="Palatino Linotype"/>
              <w:b/>
              <w:sz w:val="22"/>
              <w:szCs w:val="22"/>
              <w:lang w:val="es-ES_tradnl"/>
            </w:rPr>
          </w:pPr>
          <w:r>
            <w:rPr>
              <w:rFonts w:ascii="Palatino Linotype" w:hAnsi="Palatino Linotype"/>
              <w:b/>
              <w:sz w:val="22"/>
              <w:szCs w:val="22"/>
              <w:lang w:val="es-ES_tradnl"/>
            </w:rPr>
            <w:t>02944</w:t>
          </w:r>
          <w:r w:rsidR="005935C1" w:rsidRPr="00A773C5">
            <w:rPr>
              <w:rFonts w:ascii="Palatino Linotype" w:hAnsi="Palatino Linotype"/>
              <w:b/>
              <w:sz w:val="22"/>
              <w:szCs w:val="22"/>
              <w:lang w:val="es-ES_tradnl"/>
            </w:rPr>
            <w:t>/</w:t>
          </w:r>
          <w:proofErr w:type="spellStart"/>
          <w:r w:rsidR="005935C1" w:rsidRPr="00A773C5">
            <w:rPr>
              <w:rFonts w:ascii="Palatino Linotype" w:hAnsi="Palatino Linotype"/>
              <w:b/>
              <w:sz w:val="22"/>
              <w:szCs w:val="22"/>
              <w:lang w:val="es-ES_tradnl"/>
            </w:rPr>
            <w:t>INFOEM</w:t>
          </w:r>
          <w:proofErr w:type="spellEnd"/>
          <w:r w:rsidR="005935C1" w:rsidRPr="00A773C5">
            <w:rPr>
              <w:rFonts w:ascii="Palatino Linotype" w:hAnsi="Palatino Linotype"/>
              <w:b/>
              <w:sz w:val="22"/>
              <w:szCs w:val="22"/>
              <w:lang w:val="es-ES_tradnl"/>
            </w:rPr>
            <w:t>/IP/</w:t>
          </w:r>
          <w:proofErr w:type="spellStart"/>
          <w:r w:rsidR="005935C1" w:rsidRPr="00A773C5">
            <w:rPr>
              <w:rFonts w:ascii="Palatino Linotype" w:hAnsi="Palatino Linotype"/>
              <w:b/>
              <w:sz w:val="22"/>
              <w:szCs w:val="22"/>
              <w:lang w:val="es-ES_tradnl"/>
            </w:rPr>
            <w:t>RR</w:t>
          </w:r>
          <w:proofErr w:type="spellEnd"/>
          <w:r w:rsidR="005935C1" w:rsidRPr="00A773C5">
            <w:rPr>
              <w:rFonts w:ascii="Palatino Linotype" w:hAnsi="Palatino Linotype"/>
              <w:b/>
              <w:sz w:val="22"/>
              <w:szCs w:val="22"/>
              <w:lang w:val="es-ES_tradnl"/>
            </w:rPr>
            <w:t>/2018</w:t>
          </w:r>
        </w:p>
      </w:tc>
    </w:tr>
    <w:tr w:rsidR="00A82D6B" w:rsidTr="007E2BE8">
      <w:trPr>
        <w:trHeight w:val="228"/>
      </w:trPr>
      <w:tc>
        <w:tcPr>
          <w:tcW w:w="2552" w:type="dxa"/>
          <w:vAlign w:val="center"/>
          <w:hideMark/>
        </w:tcPr>
        <w:p w:rsidR="00A82D6B" w:rsidRDefault="005935C1"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rsidR="00A82D6B" w:rsidRDefault="00682E0B" w:rsidP="007E2BE8">
          <w:pPr>
            <w:jc w:val="both"/>
            <w:rPr>
              <w:rFonts w:ascii="Palatino Linotype" w:hAnsi="Palatino Linotype"/>
              <w:b/>
              <w:sz w:val="22"/>
              <w:szCs w:val="22"/>
              <w:lang w:val="es-ES_tradnl"/>
            </w:rPr>
          </w:pPr>
          <w:r>
            <w:rPr>
              <w:rFonts w:ascii="Palatino Linotype" w:hAnsi="Palatino Linotype"/>
              <w:b/>
              <w:sz w:val="22"/>
              <w:szCs w:val="22"/>
              <w:lang w:val="es-ES_tradnl"/>
            </w:rPr>
            <w:t>Universidad Digital del Estado de México.</w:t>
          </w:r>
        </w:p>
      </w:tc>
    </w:tr>
    <w:tr w:rsidR="00A82D6B" w:rsidTr="007E2BE8">
      <w:tc>
        <w:tcPr>
          <w:tcW w:w="2552" w:type="dxa"/>
          <w:vAlign w:val="center"/>
          <w:hideMark/>
        </w:tcPr>
        <w:p w:rsidR="00A82D6B" w:rsidRDefault="005935C1"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rsidR="00A82D6B" w:rsidRDefault="005935C1"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82D6B" w:rsidRDefault="005935C1"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3119" w:type="dxa"/>
      <w:tblLayout w:type="fixed"/>
      <w:tblLook w:val="04A0" w:firstRow="1" w:lastRow="0" w:firstColumn="1" w:lastColumn="0" w:noHBand="0" w:noVBand="1"/>
    </w:tblPr>
    <w:tblGrid>
      <w:gridCol w:w="2551"/>
      <w:gridCol w:w="3261"/>
    </w:tblGrid>
    <w:tr w:rsidR="00A82D6B" w:rsidTr="007E2BE8">
      <w:tc>
        <w:tcPr>
          <w:tcW w:w="2551" w:type="dxa"/>
          <w:vAlign w:val="center"/>
          <w:hideMark/>
        </w:tcPr>
        <w:p w:rsidR="00A82D6B" w:rsidRDefault="005935C1"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A82D6B" w:rsidRDefault="000205D5" w:rsidP="00A773C5">
          <w:pPr>
            <w:rPr>
              <w:rFonts w:ascii="Palatino Linotype" w:hAnsi="Palatino Linotype"/>
              <w:b/>
              <w:sz w:val="22"/>
              <w:szCs w:val="22"/>
              <w:lang w:val="es-ES_tradnl"/>
            </w:rPr>
          </w:pPr>
          <w:r>
            <w:rPr>
              <w:rFonts w:ascii="Palatino Linotype" w:hAnsi="Palatino Linotype"/>
              <w:b/>
              <w:sz w:val="22"/>
              <w:szCs w:val="22"/>
              <w:lang w:val="es-ES_tradnl"/>
            </w:rPr>
            <w:t>02944</w:t>
          </w:r>
          <w:r w:rsidR="005935C1" w:rsidRPr="00A773C5">
            <w:rPr>
              <w:rFonts w:ascii="Palatino Linotype" w:hAnsi="Palatino Linotype"/>
              <w:b/>
              <w:sz w:val="22"/>
              <w:szCs w:val="22"/>
              <w:lang w:val="es-ES_tradnl"/>
            </w:rPr>
            <w:t>/</w:t>
          </w:r>
          <w:proofErr w:type="spellStart"/>
          <w:r w:rsidR="005935C1" w:rsidRPr="00A773C5">
            <w:rPr>
              <w:rFonts w:ascii="Palatino Linotype" w:hAnsi="Palatino Linotype"/>
              <w:b/>
              <w:sz w:val="22"/>
              <w:szCs w:val="22"/>
              <w:lang w:val="es-ES_tradnl"/>
            </w:rPr>
            <w:t>INFOEM</w:t>
          </w:r>
          <w:proofErr w:type="spellEnd"/>
          <w:r w:rsidR="005935C1" w:rsidRPr="00A773C5">
            <w:rPr>
              <w:rFonts w:ascii="Palatino Linotype" w:hAnsi="Palatino Linotype"/>
              <w:b/>
              <w:sz w:val="22"/>
              <w:szCs w:val="22"/>
              <w:lang w:val="es-ES_tradnl"/>
            </w:rPr>
            <w:t>/IP/</w:t>
          </w:r>
          <w:proofErr w:type="spellStart"/>
          <w:r w:rsidR="005935C1" w:rsidRPr="00A773C5">
            <w:rPr>
              <w:rFonts w:ascii="Palatino Linotype" w:hAnsi="Palatino Linotype"/>
              <w:b/>
              <w:sz w:val="22"/>
              <w:szCs w:val="22"/>
              <w:lang w:val="es-ES_tradnl"/>
            </w:rPr>
            <w:t>RR</w:t>
          </w:r>
          <w:proofErr w:type="spellEnd"/>
          <w:r w:rsidR="005935C1" w:rsidRPr="00A773C5">
            <w:rPr>
              <w:rFonts w:ascii="Palatino Linotype" w:hAnsi="Palatino Linotype"/>
              <w:b/>
              <w:sz w:val="22"/>
              <w:szCs w:val="22"/>
              <w:lang w:val="es-ES_tradnl"/>
            </w:rPr>
            <w:t>/2018</w:t>
          </w:r>
        </w:p>
      </w:tc>
    </w:tr>
    <w:tr w:rsidR="00A82D6B" w:rsidTr="007E2BE8">
      <w:tc>
        <w:tcPr>
          <w:tcW w:w="2551" w:type="dxa"/>
          <w:vAlign w:val="center"/>
          <w:hideMark/>
        </w:tcPr>
        <w:p w:rsidR="00A82D6B" w:rsidRDefault="005935C1"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A82D6B" w:rsidRDefault="001C49DC" w:rsidP="00032A06">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w:t>
          </w:r>
          <w:r w:rsidR="005935C1">
            <w:rPr>
              <w:rFonts w:ascii="Palatino Linotype" w:hAnsi="Palatino Linotype"/>
              <w:b/>
              <w:sz w:val="22"/>
              <w:szCs w:val="22"/>
              <w:lang w:val="es-ES_tradnl"/>
            </w:rPr>
            <w:t xml:space="preserve"> </w:t>
          </w:r>
        </w:p>
      </w:tc>
    </w:tr>
    <w:tr w:rsidR="00A82D6B" w:rsidTr="007E2BE8">
      <w:trPr>
        <w:trHeight w:val="228"/>
      </w:trPr>
      <w:tc>
        <w:tcPr>
          <w:tcW w:w="2551" w:type="dxa"/>
          <w:vAlign w:val="center"/>
          <w:hideMark/>
        </w:tcPr>
        <w:p w:rsidR="00A82D6B" w:rsidRDefault="005935C1"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A82D6B" w:rsidRDefault="000205D5" w:rsidP="00A773C5">
          <w:pPr>
            <w:jc w:val="both"/>
            <w:rPr>
              <w:rFonts w:ascii="Palatino Linotype" w:hAnsi="Palatino Linotype"/>
              <w:b/>
              <w:sz w:val="22"/>
              <w:szCs w:val="22"/>
              <w:lang w:val="es-ES_tradnl"/>
            </w:rPr>
          </w:pPr>
          <w:r>
            <w:rPr>
              <w:rFonts w:ascii="Palatino Linotype" w:hAnsi="Palatino Linotype"/>
              <w:b/>
              <w:sz w:val="22"/>
              <w:szCs w:val="22"/>
              <w:lang w:val="es-ES_tradnl"/>
            </w:rPr>
            <w:t>Universidad Digital del Estado de México.</w:t>
          </w:r>
        </w:p>
      </w:tc>
    </w:tr>
    <w:tr w:rsidR="00A82D6B" w:rsidTr="007E2BE8">
      <w:tc>
        <w:tcPr>
          <w:tcW w:w="2551" w:type="dxa"/>
          <w:vAlign w:val="center"/>
          <w:hideMark/>
        </w:tcPr>
        <w:p w:rsidR="00A82D6B" w:rsidRDefault="005935C1"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rsidR="00A82D6B" w:rsidRDefault="005935C1"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82D6B" w:rsidRDefault="00882042" w:rsidP="00C47D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A5"/>
    <w:rsid w:val="000205D5"/>
    <w:rsid w:val="00057897"/>
    <w:rsid w:val="000D4963"/>
    <w:rsid w:val="001B61E7"/>
    <w:rsid w:val="001C49DC"/>
    <w:rsid w:val="001D3380"/>
    <w:rsid w:val="001D51E3"/>
    <w:rsid w:val="001F655C"/>
    <w:rsid w:val="002241FD"/>
    <w:rsid w:val="00262B23"/>
    <w:rsid w:val="002C1354"/>
    <w:rsid w:val="002D4453"/>
    <w:rsid w:val="00310C59"/>
    <w:rsid w:val="00312770"/>
    <w:rsid w:val="0035417D"/>
    <w:rsid w:val="003724A5"/>
    <w:rsid w:val="003A146C"/>
    <w:rsid w:val="003B3779"/>
    <w:rsid w:val="003C1316"/>
    <w:rsid w:val="003D6A74"/>
    <w:rsid w:val="003F20ED"/>
    <w:rsid w:val="003F4069"/>
    <w:rsid w:val="003F6BE1"/>
    <w:rsid w:val="00413634"/>
    <w:rsid w:val="00414889"/>
    <w:rsid w:val="0043649A"/>
    <w:rsid w:val="004613F4"/>
    <w:rsid w:val="0047666D"/>
    <w:rsid w:val="0049767B"/>
    <w:rsid w:val="005337E6"/>
    <w:rsid w:val="00546029"/>
    <w:rsid w:val="005714CE"/>
    <w:rsid w:val="005935C1"/>
    <w:rsid w:val="005D21F4"/>
    <w:rsid w:val="00682E0B"/>
    <w:rsid w:val="006A5A7B"/>
    <w:rsid w:val="006D6052"/>
    <w:rsid w:val="00713B3A"/>
    <w:rsid w:val="00723E29"/>
    <w:rsid w:val="0074718B"/>
    <w:rsid w:val="00750015"/>
    <w:rsid w:val="00764530"/>
    <w:rsid w:val="0078030E"/>
    <w:rsid w:val="007834A8"/>
    <w:rsid w:val="00797E1F"/>
    <w:rsid w:val="007C50B2"/>
    <w:rsid w:val="007F0ECC"/>
    <w:rsid w:val="00802F15"/>
    <w:rsid w:val="00831A5F"/>
    <w:rsid w:val="0085799A"/>
    <w:rsid w:val="00882042"/>
    <w:rsid w:val="008D2C1D"/>
    <w:rsid w:val="008D5235"/>
    <w:rsid w:val="009042DB"/>
    <w:rsid w:val="009730B8"/>
    <w:rsid w:val="009C6475"/>
    <w:rsid w:val="00A11E03"/>
    <w:rsid w:val="00A141FF"/>
    <w:rsid w:val="00A72BC4"/>
    <w:rsid w:val="00A94FE7"/>
    <w:rsid w:val="00AE5F8E"/>
    <w:rsid w:val="00B234FA"/>
    <w:rsid w:val="00B4168A"/>
    <w:rsid w:val="00B5480F"/>
    <w:rsid w:val="00B559E5"/>
    <w:rsid w:val="00B9071D"/>
    <w:rsid w:val="00BA1E5C"/>
    <w:rsid w:val="00C21831"/>
    <w:rsid w:val="00C25700"/>
    <w:rsid w:val="00C6069A"/>
    <w:rsid w:val="00CB64E1"/>
    <w:rsid w:val="00D73066"/>
    <w:rsid w:val="00D7435B"/>
    <w:rsid w:val="00DB0DD5"/>
    <w:rsid w:val="00E233CD"/>
    <w:rsid w:val="00E303EA"/>
    <w:rsid w:val="00E47FE1"/>
    <w:rsid w:val="00E9188C"/>
    <w:rsid w:val="00EC1AFE"/>
    <w:rsid w:val="00EF3810"/>
    <w:rsid w:val="00FD0E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7E13"/>
  <w15:chartTrackingRefBased/>
  <w15:docId w15:val="{98736296-2956-4378-82F6-16214817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4A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24A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724A5"/>
    <w:rPr>
      <w:rFonts w:eastAsiaTheme="minorEastAsia"/>
      <w:sz w:val="24"/>
      <w:szCs w:val="24"/>
      <w:lang w:val="es-ES_tradnl" w:eastAsia="es-ES"/>
    </w:rPr>
  </w:style>
  <w:style w:type="paragraph" w:styleId="Piedepgina">
    <w:name w:val="footer"/>
    <w:basedOn w:val="Normal"/>
    <w:link w:val="PiedepginaCar"/>
    <w:uiPriority w:val="99"/>
    <w:unhideWhenUsed/>
    <w:rsid w:val="003724A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724A5"/>
    <w:rPr>
      <w:rFonts w:eastAsiaTheme="minorEastAsia"/>
      <w:sz w:val="24"/>
      <w:szCs w:val="24"/>
      <w:lang w:val="es-ES_tradnl" w:eastAsia="es-ES"/>
    </w:rPr>
  </w:style>
  <w:style w:type="table" w:styleId="Tablaconcuadrcula">
    <w:name w:val="Table Grid"/>
    <w:basedOn w:val="Tablanormal"/>
    <w:uiPriority w:val="59"/>
    <w:rsid w:val="003724A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3724A5"/>
  </w:style>
  <w:style w:type="character" w:customStyle="1" w:styleId="apple-converted-space">
    <w:name w:val="apple-converted-space"/>
    <w:basedOn w:val="Fuentedeprrafopredeter"/>
    <w:rsid w:val="003724A5"/>
  </w:style>
  <w:style w:type="paragraph" w:customStyle="1" w:styleId="paragraph">
    <w:name w:val="paragraph"/>
    <w:basedOn w:val="Normal"/>
    <w:rsid w:val="003724A5"/>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724A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724A5"/>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724A5"/>
    <w:rPr>
      <w:vertAlign w:val="superscript"/>
    </w:rPr>
  </w:style>
  <w:style w:type="character" w:styleId="Hipervnculo">
    <w:name w:val="Hyperlink"/>
    <w:basedOn w:val="Fuentedeprrafopredeter"/>
    <w:uiPriority w:val="99"/>
    <w:unhideWhenUsed/>
    <w:rsid w:val="003724A5"/>
    <w:rPr>
      <w:color w:val="0563C1" w:themeColor="hyperlink"/>
      <w:u w:val="single"/>
    </w:rPr>
  </w:style>
  <w:style w:type="character" w:customStyle="1" w:styleId="azul">
    <w:name w:val="azul"/>
    <w:basedOn w:val="Fuentedeprrafopredeter"/>
    <w:rsid w:val="003724A5"/>
  </w:style>
  <w:style w:type="character" w:customStyle="1" w:styleId="medium">
    <w:name w:val="medium"/>
    <w:basedOn w:val="Fuentedeprrafopredeter"/>
    <w:rsid w:val="003724A5"/>
  </w:style>
  <w:style w:type="paragraph" w:styleId="Textoindependiente">
    <w:name w:val="Body Text"/>
    <w:basedOn w:val="Normal"/>
    <w:link w:val="TextoindependienteCar"/>
    <w:uiPriority w:val="1"/>
    <w:qFormat/>
    <w:rsid w:val="00B559E5"/>
    <w:pPr>
      <w:autoSpaceDE w:val="0"/>
      <w:autoSpaceDN w:val="0"/>
      <w:adjustRightInd w:val="0"/>
      <w:ind w:left="130"/>
    </w:pPr>
    <w:rPr>
      <w:rFonts w:ascii="Arial" w:eastAsiaTheme="minorHAnsi" w:hAnsi="Arial" w:cs="Arial"/>
      <w:sz w:val="19"/>
      <w:szCs w:val="19"/>
      <w:lang w:val="es-MX" w:eastAsia="en-US"/>
    </w:rPr>
  </w:style>
  <w:style w:type="character" w:customStyle="1" w:styleId="TextoindependienteCar">
    <w:name w:val="Texto independiente Car"/>
    <w:basedOn w:val="Fuentedeprrafopredeter"/>
    <w:link w:val="Textoindependiente"/>
    <w:uiPriority w:val="1"/>
    <w:rsid w:val="00B559E5"/>
    <w:rPr>
      <w:rFonts w:ascii="Arial" w:hAnsi="Arial" w:cs="Arial"/>
      <w:sz w:val="19"/>
      <w:szCs w:val="19"/>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7E1F"/>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97E1F"/>
    <w:pPr>
      <w:ind w:left="708"/>
    </w:pPr>
    <w:rPr>
      <w:sz w:val="22"/>
      <w:szCs w:val="22"/>
      <w:lang w:eastAsia="en-US"/>
    </w:rPr>
  </w:style>
  <w:style w:type="character" w:customStyle="1" w:styleId="eop">
    <w:name w:val="eop"/>
    <w:basedOn w:val="Fuentedeprrafopredeter"/>
    <w:rsid w:val="00797E1F"/>
  </w:style>
  <w:style w:type="paragraph" w:styleId="Textodeglobo">
    <w:name w:val="Balloon Text"/>
    <w:basedOn w:val="Normal"/>
    <w:link w:val="TextodegloboCar"/>
    <w:uiPriority w:val="99"/>
    <w:semiHidden/>
    <w:unhideWhenUsed/>
    <w:rsid w:val="004976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767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80849">
      <w:bodyDiv w:val="1"/>
      <w:marLeft w:val="0"/>
      <w:marRight w:val="0"/>
      <w:marTop w:val="0"/>
      <w:marBottom w:val="0"/>
      <w:divBdr>
        <w:top w:val="none" w:sz="0" w:space="0" w:color="auto"/>
        <w:left w:val="none" w:sz="0" w:space="0" w:color="auto"/>
        <w:bottom w:val="none" w:sz="0" w:space="0" w:color="auto"/>
        <w:right w:val="none" w:sz="0" w:space="0" w:color="auto"/>
      </w:divBdr>
    </w:div>
    <w:div w:id="940258034">
      <w:bodyDiv w:val="1"/>
      <w:marLeft w:val="0"/>
      <w:marRight w:val="0"/>
      <w:marTop w:val="0"/>
      <w:marBottom w:val="0"/>
      <w:divBdr>
        <w:top w:val="none" w:sz="0" w:space="0" w:color="auto"/>
        <w:left w:val="none" w:sz="0" w:space="0" w:color="auto"/>
        <w:bottom w:val="none" w:sz="0" w:space="0" w:color="auto"/>
        <w:right w:val="none" w:sz="0" w:space="0" w:color="auto"/>
      </w:divBdr>
    </w:div>
    <w:div w:id="967782796">
      <w:bodyDiv w:val="1"/>
      <w:marLeft w:val="0"/>
      <w:marRight w:val="0"/>
      <w:marTop w:val="0"/>
      <w:marBottom w:val="0"/>
      <w:divBdr>
        <w:top w:val="none" w:sz="0" w:space="0" w:color="auto"/>
        <w:left w:val="none" w:sz="0" w:space="0" w:color="auto"/>
        <w:bottom w:val="none" w:sz="0" w:space="0" w:color="auto"/>
        <w:right w:val="none" w:sz="0" w:space="0" w:color="auto"/>
      </w:divBdr>
    </w:div>
    <w:div w:id="1268777396">
      <w:bodyDiv w:val="1"/>
      <w:marLeft w:val="0"/>
      <w:marRight w:val="0"/>
      <w:marTop w:val="0"/>
      <w:marBottom w:val="0"/>
      <w:divBdr>
        <w:top w:val="none" w:sz="0" w:space="0" w:color="auto"/>
        <w:left w:val="none" w:sz="0" w:space="0" w:color="auto"/>
        <w:bottom w:val="none" w:sz="0" w:space="0" w:color="auto"/>
        <w:right w:val="none" w:sz="0" w:space="0" w:color="auto"/>
      </w:divBdr>
    </w:div>
    <w:div w:id="20896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3939.page" TargetMode="External"/><Relationship Id="rId13" Type="http://schemas.openxmlformats.org/officeDocument/2006/relationships/hyperlink" Target="http://www.ipomex.org.mx/ipo/lgt/indice/udem.web" TargetMode="External"/><Relationship Id="rId18" Type="http://schemas.openxmlformats.org/officeDocument/2006/relationships/hyperlink" Target="https://www.saimex.org.mx/saimex/solicitud/downloadAttach/573943.pag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saimex.org.mx/saimex/solicitud/downloadAttach/568893.page" TargetMode="External"/><Relationship Id="rId12" Type="http://schemas.openxmlformats.org/officeDocument/2006/relationships/hyperlink" Target="http://www.ipomex.org.mx/ipo/lgt/indice/udem.web" TargetMode="External"/><Relationship Id="rId17" Type="http://schemas.openxmlformats.org/officeDocument/2006/relationships/hyperlink" Target="https://www.saimex.org.mx/saimex/solicitud/downloadAttach/573941.pag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aimex.org.mx/saimex/solicitud/downloadAttach/573940.page"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s://www.saimex.org.mx/saimex/solicitud/downloadAttach/566483.page" TargetMode="External"/><Relationship Id="rId11" Type="http://schemas.openxmlformats.org/officeDocument/2006/relationships/hyperlink" Target="https://www.saimex.org.mx/saimex/solicitud/downloadAttach/573943.page"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saimex.org.mx/saimex/solicitud/downloadAttach/573939.page" TargetMode="External"/><Relationship Id="rId23" Type="http://schemas.openxmlformats.org/officeDocument/2006/relationships/header" Target="header2.xml"/><Relationship Id="rId10" Type="http://schemas.openxmlformats.org/officeDocument/2006/relationships/hyperlink" Target="https://www.saimex.org.mx/saimex/solicitud/downloadAttach/573941.page" TargetMode="External"/><Relationship Id="rId19" Type="http://schemas.openxmlformats.org/officeDocument/2006/relationships/hyperlink" Target="https://www.saimex.org.mx/saimex/solicitud/downloadAttach/573940.page" TargetMode="External"/><Relationship Id="rId4" Type="http://schemas.openxmlformats.org/officeDocument/2006/relationships/footnotes" Target="footnotes.xml"/><Relationship Id="rId9" Type="http://schemas.openxmlformats.org/officeDocument/2006/relationships/hyperlink" Target="https://www.saimex.org.mx/saimex/solicitud/downloadAttach/573940.page" TargetMode="Externa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20</Pages>
  <Words>4547</Words>
  <Characters>25014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Carlos </cp:lastModifiedBy>
  <cp:revision>43</cp:revision>
  <cp:lastPrinted>2018-10-11T21:47:00Z</cp:lastPrinted>
  <dcterms:created xsi:type="dcterms:W3CDTF">2018-09-25T14:55:00Z</dcterms:created>
  <dcterms:modified xsi:type="dcterms:W3CDTF">2018-11-20T01:54:00Z</dcterms:modified>
</cp:coreProperties>
</file>